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2BEA0" w14:textId="77777777" w:rsidR="00D351E5" w:rsidRPr="00A82861" w:rsidRDefault="00D351E5" w:rsidP="00D351E5">
      <w:pPr>
        <w:pStyle w:val="Prrafodelista"/>
        <w:numPr>
          <w:ilvl w:val="0"/>
          <w:numId w:val="1"/>
        </w:numPr>
        <w:rPr>
          <w:b/>
          <w:bCs/>
          <w:sz w:val="22"/>
        </w:rPr>
      </w:pPr>
      <w:r w:rsidRPr="00D351E5">
        <w:rPr>
          <w:b/>
          <w:bCs/>
          <w:sz w:val="22"/>
        </w:rPr>
        <w:t>¿Quiénes son los dos testigos?</w:t>
      </w:r>
    </w:p>
    <w:p w14:paraId="36F4E53C" w14:textId="73936018" w:rsidR="00A261F9" w:rsidRPr="00A82861" w:rsidRDefault="00A261F9" w:rsidP="00A261F9">
      <w:pPr>
        <w:pStyle w:val="Prrafodelista"/>
        <w:numPr>
          <w:ilvl w:val="1"/>
          <w:numId w:val="1"/>
        </w:numPr>
        <w:rPr>
          <w:sz w:val="22"/>
        </w:rPr>
      </w:pPr>
      <w:r w:rsidRPr="00A82861">
        <w:rPr>
          <w:sz w:val="22"/>
        </w:rPr>
        <w:t>La mención de los dos olivos y los dos candeleros (Ap. 11:4) nos lleva a la visión de Zacarías 4. En ella, los olivos producen el aceite que alimenta a un candelabro de siete brazos (Zac. 4:1-3, 12).</w:t>
      </w:r>
    </w:p>
    <w:p w14:paraId="10A812F8" w14:textId="1E0BA317" w:rsidR="00A261F9" w:rsidRPr="00A82861" w:rsidRDefault="00A261F9" w:rsidP="00A261F9">
      <w:pPr>
        <w:pStyle w:val="Prrafodelista"/>
        <w:numPr>
          <w:ilvl w:val="1"/>
          <w:numId w:val="1"/>
        </w:numPr>
        <w:rPr>
          <w:sz w:val="22"/>
        </w:rPr>
      </w:pPr>
      <w:r w:rsidRPr="00A82861">
        <w:rPr>
          <w:sz w:val="22"/>
        </w:rPr>
        <w:t>Los olivos son “los dos ungidos” que, junto al candelabro, representan “la palabra del Señor” (Zac. 4:6, 14). Es decir, el Antiguo y el Nuevo Testamento.</w:t>
      </w:r>
    </w:p>
    <w:p w14:paraId="3F9CFBDF" w14:textId="4CE886A7" w:rsidR="00A261F9" w:rsidRPr="00A82861" w:rsidRDefault="00A261F9" w:rsidP="00A261F9">
      <w:pPr>
        <w:pStyle w:val="Prrafodelista"/>
        <w:numPr>
          <w:ilvl w:val="1"/>
          <w:numId w:val="1"/>
        </w:numPr>
        <w:rPr>
          <w:sz w:val="22"/>
        </w:rPr>
      </w:pPr>
      <w:r w:rsidRPr="00A82861">
        <w:rPr>
          <w:sz w:val="22"/>
        </w:rPr>
        <w:t>Usando a Moisés y a Elías como símbolos, Apocalipsis 11 dice de estos dos testigos:</w:t>
      </w:r>
    </w:p>
    <w:p w14:paraId="4E9C4404" w14:textId="58677C28" w:rsidR="00A261F9" w:rsidRPr="00A261F9" w:rsidRDefault="00A261F9" w:rsidP="00A261F9">
      <w:pPr>
        <w:pStyle w:val="Prrafodelista"/>
        <w:numPr>
          <w:ilvl w:val="2"/>
          <w:numId w:val="1"/>
        </w:numPr>
        <w:rPr>
          <w:sz w:val="22"/>
        </w:rPr>
      </w:pPr>
      <w:r w:rsidRPr="00A261F9">
        <w:rPr>
          <w:sz w:val="22"/>
          <w:u w:val="single"/>
        </w:rPr>
        <w:t>Están vestidos de cilicio</w:t>
      </w:r>
      <w:r w:rsidRPr="00A261F9">
        <w:rPr>
          <w:sz w:val="22"/>
        </w:rPr>
        <w:t xml:space="preserve"> (3)</w:t>
      </w:r>
      <w:r w:rsidRPr="00A82861">
        <w:rPr>
          <w:sz w:val="22"/>
        </w:rPr>
        <w:t xml:space="preserve">: </w:t>
      </w:r>
      <w:r w:rsidRPr="00A261F9">
        <w:rPr>
          <w:sz w:val="22"/>
        </w:rPr>
        <w:t>La Biblia fue preservada en tiempos angustiosos</w:t>
      </w:r>
    </w:p>
    <w:p w14:paraId="43288071" w14:textId="792C65B9" w:rsidR="00A261F9" w:rsidRPr="00A261F9" w:rsidRDefault="00A261F9" w:rsidP="00A261F9">
      <w:pPr>
        <w:pStyle w:val="Prrafodelista"/>
        <w:numPr>
          <w:ilvl w:val="2"/>
          <w:numId w:val="1"/>
        </w:numPr>
        <w:rPr>
          <w:sz w:val="22"/>
        </w:rPr>
      </w:pPr>
      <w:r w:rsidRPr="00A261F9">
        <w:rPr>
          <w:sz w:val="22"/>
          <w:u w:val="single"/>
        </w:rPr>
        <w:t>Están en pie delante de Dios</w:t>
      </w:r>
      <w:r w:rsidRPr="00A261F9">
        <w:rPr>
          <w:sz w:val="22"/>
        </w:rPr>
        <w:t xml:space="preserve"> (4)</w:t>
      </w:r>
      <w:r w:rsidRPr="00A82861">
        <w:rPr>
          <w:sz w:val="22"/>
        </w:rPr>
        <w:t xml:space="preserve">: </w:t>
      </w:r>
      <w:r w:rsidRPr="00A261F9">
        <w:rPr>
          <w:sz w:val="22"/>
        </w:rPr>
        <w:t>Dios no permitió que su Palabra desapareciese</w:t>
      </w:r>
    </w:p>
    <w:p w14:paraId="00FD5004" w14:textId="706B2E39" w:rsidR="00A261F9" w:rsidRPr="00A261F9" w:rsidRDefault="00A261F9" w:rsidP="00A261F9">
      <w:pPr>
        <w:pStyle w:val="Prrafodelista"/>
        <w:numPr>
          <w:ilvl w:val="2"/>
          <w:numId w:val="1"/>
        </w:numPr>
        <w:rPr>
          <w:sz w:val="22"/>
        </w:rPr>
      </w:pPr>
      <w:r w:rsidRPr="00A261F9">
        <w:rPr>
          <w:sz w:val="22"/>
          <w:u w:val="single"/>
        </w:rPr>
        <w:t>Si alguien quiere dañarlos, sale fuego de ellos</w:t>
      </w:r>
      <w:r w:rsidRPr="00A261F9">
        <w:rPr>
          <w:sz w:val="22"/>
        </w:rPr>
        <w:t xml:space="preserve"> (5)</w:t>
      </w:r>
      <w:r w:rsidRPr="00A82861">
        <w:rPr>
          <w:sz w:val="22"/>
        </w:rPr>
        <w:t xml:space="preserve">: </w:t>
      </w:r>
      <w:r w:rsidRPr="00A261F9">
        <w:rPr>
          <w:sz w:val="22"/>
        </w:rPr>
        <w:t>El mensaje bíblico “devora” a sus enemigos (</w:t>
      </w:r>
      <w:proofErr w:type="spellStart"/>
      <w:r w:rsidRPr="00A261F9">
        <w:rPr>
          <w:sz w:val="22"/>
        </w:rPr>
        <w:t>Jer</w:t>
      </w:r>
      <w:proofErr w:type="spellEnd"/>
      <w:r w:rsidRPr="00A261F9">
        <w:rPr>
          <w:sz w:val="22"/>
        </w:rPr>
        <w:t>. 5:14)</w:t>
      </w:r>
    </w:p>
    <w:p w14:paraId="60A8E602" w14:textId="2DFF45FB" w:rsidR="00A261F9" w:rsidRPr="00A261F9" w:rsidRDefault="00A261F9" w:rsidP="00A261F9">
      <w:pPr>
        <w:pStyle w:val="Prrafodelista"/>
        <w:numPr>
          <w:ilvl w:val="2"/>
          <w:numId w:val="1"/>
        </w:numPr>
        <w:rPr>
          <w:sz w:val="22"/>
        </w:rPr>
      </w:pPr>
      <w:r w:rsidRPr="00A261F9">
        <w:rPr>
          <w:sz w:val="22"/>
          <w:u w:val="single"/>
        </w:rPr>
        <w:t>Cierran el cielo para que no llueva</w:t>
      </w:r>
      <w:r w:rsidRPr="00A261F9">
        <w:rPr>
          <w:sz w:val="22"/>
        </w:rPr>
        <w:t xml:space="preserve"> (6a)</w:t>
      </w:r>
      <w:r w:rsidRPr="00A82861">
        <w:rPr>
          <w:sz w:val="22"/>
        </w:rPr>
        <w:t xml:space="preserve">: </w:t>
      </w:r>
      <w:r w:rsidRPr="00A261F9">
        <w:rPr>
          <w:sz w:val="22"/>
        </w:rPr>
        <w:t>El que rechaza la Biblia es privado de la lluvia del Espíritu Santo (el aceite).</w:t>
      </w:r>
    </w:p>
    <w:p w14:paraId="778408C8" w14:textId="1C7A9F97" w:rsidR="00A261F9" w:rsidRPr="00D351E5" w:rsidRDefault="00A261F9" w:rsidP="00A261F9">
      <w:pPr>
        <w:pStyle w:val="Prrafodelista"/>
        <w:numPr>
          <w:ilvl w:val="2"/>
          <w:numId w:val="1"/>
        </w:numPr>
        <w:rPr>
          <w:sz w:val="22"/>
        </w:rPr>
      </w:pPr>
      <w:r w:rsidRPr="00A261F9">
        <w:rPr>
          <w:sz w:val="22"/>
          <w:u w:val="single"/>
        </w:rPr>
        <w:t>Convierten agua en sangre y provocan plagas</w:t>
      </w:r>
      <w:r w:rsidRPr="00A261F9">
        <w:rPr>
          <w:sz w:val="22"/>
        </w:rPr>
        <w:t xml:space="preserve"> (6b)</w:t>
      </w:r>
      <w:r w:rsidRPr="00A82861">
        <w:rPr>
          <w:sz w:val="22"/>
        </w:rPr>
        <w:t xml:space="preserve">: </w:t>
      </w:r>
      <w:r w:rsidRPr="00A82861">
        <w:rPr>
          <w:sz w:val="22"/>
        </w:rPr>
        <w:t>Solo los que estudiaron la Biblia fueron librados de las plagas y las tinieblas espirituales de la Edad Media</w:t>
      </w:r>
    </w:p>
    <w:p w14:paraId="6457DD2F" w14:textId="77777777" w:rsidR="00D351E5" w:rsidRPr="00A82861" w:rsidRDefault="00D351E5" w:rsidP="00D351E5">
      <w:pPr>
        <w:pStyle w:val="Prrafodelista"/>
        <w:numPr>
          <w:ilvl w:val="0"/>
          <w:numId w:val="1"/>
        </w:numPr>
        <w:rPr>
          <w:b/>
          <w:bCs/>
          <w:sz w:val="22"/>
        </w:rPr>
      </w:pPr>
      <w:r w:rsidRPr="00D351E5">
        <w:rPr>
          <w:b/>
          <w:bCs/>
          <w:sz w:val="22"/>
        </w:rPr>
        <w:t>¿Durante cuánto tiempo dieron su testimonio?</w:t>
      </w:r>
    </w:p>
    <w:p w14:paraId="6490578B" w14:textId="0B8EF09A" w:rsidR="006B0E2E" w:rsidRPr="00A82861" w:rsidRDefault="006B0E2E" w:rsidP="006B0E2E">
      <w:pPr>
        <w:pStyle w:val="Prrafodelista"/>
        <w:numPr>
          <w:ilvl w:val="1"/>
          <w:numId w:val="1"/>
        </w:numPr>
        <w:rPr>
          <w:sz w:val="22"/>
        </w:rPr>
      </w:pPr>
      <w:r w:rsidRPr="00A82861">
        <w:rPr>
          <w:sz w:val="22"/>
        </w:rPr>
        <w:t>El capítulo 11 de Apocalipsis comienza con una visión del Santuario Celestial, y de aquellos que adoran ante el altar del incienso (Ap. 11:1).</w:t>
      </w:r>
    </w:p>
    <w:p w14:paraId="0DAAFEA2" w14:textId="7349E997" w:rsidR="006B0E2E" w:rsidRPr="00A82861" w:rsidRDefault="006B0E2E" w:rsidP="006B0E2E">
      <w:pPr>
        <w:pStyle w:val="Prrafodelista"/>
        <w:numPr>
          <w:ilvl w:val="1"/>
          <w:numId w:val="1"/>
        </w:numPr>
        <w:rPr>
          <w:sz w:val="22"/>
        </w:rPr>
      </w:pPr>
      <w:r w:rsidRPr="00A82861">
        <w:rPr>
          <w:sz w:val="22"/>
        </w:rPr>
        <w:t>El Atrio del Santuario Celestial es la Tierra, donde los “gentiles” –incrédulos– pisotean la “ciudad santa” –el pueblo de Dios– durante 42 meses (v. 2).</w:t>
      </w:r>
    </w:p>
    <w:p w14:paraId="19444128" w14:textId="29679D13" w:rsidR="006B0E2E" w:rsidRPr="00A82861" w:rsidRDefault="006B0E2E" w:rsidP="006B0E2E">
      <w:pPr>
        <w:pStyle w:val="Prrafodelista"/>
        <w:numPr>
          <w:ilvl w:val="1"/>
          <w:numId w:val="1"/>
        </w:numPr>
        <w:rPr>
          <w:sz w:val="22"/>
        </w:rPr>
      </w:pPr>
      <w:r w:rsidRPr="00A82861">
        <w:rPr>
          <w:sz w:val="22"/>
        </w:rPr>
        <w:t>En ese tiempo, la Palabra de Dios estaría vestida de “cilicio” –grandes penalidades– (v. 3) [42 meses x 30 días = 1.260 días (en profecía, 1.260 años)].</w:t>
      </w:r>
    </w:p>
    <w:p w14:paraId="60107DEC" w14:textId="3F10149F" w:rsidR="006B0E2E" w:rsidRPr="00A82861" w:rsidRDefault="006B0E2E" w:rsidP="006B0E2E">
      <w:pPr>
        <w:pStyle w:val="Prrafodelista"/>
        <w:numPr>
          <w:ilvl w:val="1"/>
          <w:numId w:val="1"/>
        </w:numPr>
        <w:rPr>
          <w:sz w:val="22"/>
        </w:rPr>
      </w:pPr>
      <w:r w:rsidRPr="00A82861">
        <w:rPr>
          <w:sz w:val="22"/>
        </w:rPr>
        <w:t>Desde el año 538, la iglesia romana comenzó paulatinamente a imponer su tradición por encima de la Palabra de Dios, hasta llegar al punto de prohibir la lectura de la Biblia y condenar a muerte a aquellos que la tuvieran, la leyeran, o viviesen según sus doctrinas.</w:t>
      </w:r>
    </w:p>
    <w:p w14:paraId="5C349565" w14:textId="0C61CFE1" w:rsidR="006B0E2E" w:rsidRPr="00D351E5" w:rsidRDefault="006B0E2E" w:rsidP="006B0E2E">
      <w:pPr>
        <w:pStyle w:val="Prrafodelista"/>
        <w:numPr>
          <w:ilvl w:val="1"/>
          <w:numId w:val="1"/>
        </w:numPr>
        <w:rPr>
          <w:sz w:val="22"/>
        </w:rPr>
      </w:pPr>
      <w:r w:rsidRPr="00A82861">
        <w:rPr>
          <w:sz w:val="22"/>
        </w:rPr>
        <w:t>Cerca del final de este periodo, los reformadores dieron un alivio momentáneo a esta persecución (Mt. 24:22).</w:t>
      </w:r>
    </w:p>
    <w:p w14:paraId="19CD44D8" w14:textId="77777777" w:rsidR="00D351E5" w:rsidRPr="00A82861" w:rsidRDefault="00D351E5" w:rsidP="00D351E5">
      <w:pPr>
        <w:pStyle w:val="Prrafodelista"/>
        <w:numPr>
          <w:ilvl w:val="0"/>
          <w:numId w:val="1"/>
        </w:numPr>
        <w:rPr>
          <w:b/>
          <w:bCs/>
          <w:sz w:val="22"/>
        </w:rPr>
      </w:pPr>
      <w:r w:rsidRPr="00D351E5">
        <w:rPr>
          <w:b/>
          <w:bCs/>
          <w:sz w:val="22"/>
        </w:rPr>
        <w:t>¿Cómo murieron?</w:t>
      </w:r>
    </w:p>
    <w:p w14:paraId="7E1A173E" w14:textId="7595DE2C" w:rsidR="00F810E4" w:rsidRPr="00A82861" w:rsidRDefault="00F810E4" w:rsidP="00F810E4">
      <w:pPr>
        <w:pStyle w:val="Prrafodelista"/>
        <w:numPr>
          <w:ilvl w:val="1"/>
          <w:numId w:val="1"/>
        </w:numPr>
        <w:rPr>
          <w:sz w:val="22"/>
        </w:rPr>
      </w:pPr>
      <w:r w:rsidRPr="00A82861">
        <w:rPr>
          <w:sz w:val="22"/>
        </w:rPr>
        <w:t>¿Qué poder surgió al final de los 1.260 años, es decir, alrededor del año 1798?</w:t>
      </w:r>
    </w:p>
    <w:p w14:paraId="11550015" w14:textId="10BE60A3" w:rsidR="00F810E4" w:rsidRPr="00A82861" w:rsidRDefault="00F810E4" w:rsidP="00F810E4">
      <w:pPr>
        <w:pStyle w:val="Prrafodelista"/>
        <w:numPr>
          <w:ilvl w:val="1"/>
          <w:numId w:val="1"/>
        </w:numPr>
        <w:rPr>
          <w:sz w:val="22"/>
        </w:rPr>
      </w:pPr>
      <w:r w:rsidRPr="00A82861">
        <w:rPr>
          <w:sz w:val="22"/>
        </w:rPr>
        <w:t>La Revolución Francesa, iniciada en 1789, dio lugar al denominado “gobierno del terror” (1793-1794), dejando muy claro quién estaba detrás de este gobierno: Satanás y sus demonios. A este gobierno se le denomina de tres maneras (Ap. 11:8):</w:t>
      </w:r>
    </w:p>
    <w:p w14:paraId="46FC44C8" w14:textId="77777777" w:rsidR="00F810E4" w:rsidRPr="00F810E4" w:rsidRDefault="00F810E4" w:rsidP="00F810E4">
      <w:pPr>
        <w:pStyle w:val="Prrafodelista"/>
        <w:numPr>
          <w:ilvl w:val="2"/>
          <w:numId w:val="1"/>
        </w:numPr>
        <w:rPr>
          <w:sz w:val="22"/>
        </w:rPr>
      </w:pPr>
      <w:r w:rsidRPr="00F810E4">
        <w:rPr>
          <w:sz w:val="22"/>
          <w:u w:val="single"/>
        </w:rPr>
        <w:t>Sodoma</w:t>
      </w:r>
      <w:r w:rsidRPr="00F810E4">
        <w:rPr>
          <w:sz w:val="22"/>
        </w:rPr>
        <w:t>: La Revolución inició un periodo de gran inmoralidad</w:t>
      </w:r>
    </w:p>
    <w:p w14:paraId="56E79089" w14:textId="77777777" w:rsidR="00F810E4" w:rsidRPr="00F810E4" w:rsidRDefault="00F810E4" w:rsidP="00F810E4">
      <w:pPr>
        <w:pStyle w:val="Prrafodelista"/>
        <w:numPr>
          <w:ilvl w:val="2"/>
          <w:numId w:val="1"/>
        </w:numPr>
        <w:rPr>
          <w:sz w:val="22"/>
        </w:rPr>
      </w:pPr>
      <w:r w:rsidRPr="00F810E4">
        <w:rPr>
          <w:sz w:val="22"/>
          <w:u w:val="single"/>
        </w:rPr>
        <w:t>Egipto</w:t>
      </w:r>
      <w:r w:rsidRPr="00F810E4">
        <w:rPr>
          <w:sz w:val="22"/>
        </w:rPr>
        <w:t>: Gobierno ateo (</w:t>
      </w:r>
      <w:proofErr w:type="spellStart"/>
      <w:r w:rsidRPr="00F810E4">
        <w:rPr>
          <w:sz w:val="22"/>
        </w:rPr>
        <w:t>Éx</w:t>
      </w:r>
      <w:proofErr w:type="spellEnd"/>
      <w:r w:rsidRPr="00F810E4">
        <w:rPr>
          <w:sz w:val="22"/>
        </w:rPr>
        <w:t>. 5:2), aunque no les importó adorar a la “diosa de la razón”</w:t>
      </w:r>
    </w:p>
    <w:p w14:paraId="563E0681" w14:textId="0CA0B67B" w:rsidR="00F810E4" w:rsidRPr="00D351E5" w:rsidRDefault="00F810E4" w:rsidP="00F810E4">
      <w:pPr>
        <w:pStyle w:val="Prrafodelista"/>
        <w:numPr>
          <w:ilvl w:val="2"/>
          <w:numId w:val="1"/>
        </w:numPr>
        <w:rPr>
          <w:sz w:val="22"/>
        </w:rPr>
      </w:pPr>
      <w:r w:rsidRPr="00A82861">
        <w:rPr>
          <w:sz w:val="22"/>
          <w:u w:val="single"/>
        </w:rPr>
        <w:t>Donde Jesús fue crucificado</w:t>
      </w:r>
      <w:r w:rsidRPr="00A82861">
        <w:rPr>
          <w:sz w:val="22"/>
        </w:rPr>
        <w:t>: Se rechazó el sacrificio de Jesús</w:t>
      </w:r>
    </w:p>
    <w:p w14:paraId="72D6D41A" w14:textId="77777777" w:rsidR="00D351E5" w:rsidRPr="00A82861" w:rsidRDefault="00D351E5" w:rsidP="00D351E5">
      <w:pPr>
        <w:pStyle w:val="Prrafodelista"/>
        <w:numPr>
          <w:ilvl w:val="0"/>
          <w:numId w:val="1"/>
        </w:numPr>
        <w:rPr>
          <w:b/>
          <w:bCs/>
          <w:sz w:val="22"/>
        </w:rPr>
      </w:pPr>
      <w:r w:rsidRPr="00D351E5">
        <w:rPr>
          <w:b/>
          <w:bCs/>
          <w:sz w:val="22"/>
        </w:rPr>
        <w:t>¿Cuándo resucitaron y subieron al cielo?</w:t>
      </w:r>
    </w:p>
    <w:p w14:paraId="3C6A5469" w14:textId="325B5BEF" w:rsidR="00F810E4" w:rsidRPr="00A82861" w:rsidRDefault="00BB45E2" w:rsidP="00BB45E2">
      <w:pPr>
        <w:pStyle w:val="Prrafodelista"/>
        <w:numPr>
          <w:ilvl w:val="1"/>
          <w:numId w:val="1"/>
        </w:numPr>
        <w:rPr>
          <w:sz w:val="22"/>
        </w:rPr>
      </w:pPr>
      <w:r w:rsidRPr="00A82861">
        <w:rPr>
          <w:sz w:val="22"/>
        </w:rPr>
        <w:t>El 26 de noviembre de 1793, París emitió un decreto aboliendo la religión. Dicho decreto fue anulado el 17 de junio de 1797. Durante este periodo de tres años y medio, Francia se regocijó y se alegró de haberse “liberado” de la tiranía de la religión, y de haber acallado la voz de la Biblia (Ap. 11:9-10).</w:t>
      </w:r>
    </w:p>
    <w:p w14:paraId="05E728A5" w14:textId="4A85A7F5" w:rsidR="00BB45E2" w:rsidRPr="00A82861" w:rsidRDefault="00BB45E2" w:rsidP="00BB45E2">
      <w:pPr>
        <w:pStyle w:val="Prrafodelista"/>
        <w:numPr>
          <w:ilvl w:val="1"/>
          <w:numId w:val="1"/>
        </w:numPr>
        <w:rPr>
          <w:sz w:val="22"/>
        </w:rPr>
      </w:pPr>
      <w:r w:rsidRPr="00A82861">
        <w:rPr>
          <w:sz w:val="22"/>
        </w:rPr>
        <w:t>En lugar de quedar callada o destruida, la Biblia se alzó con más fuerza que antes. Las misiones protestantes llevaron el mensaje del evangelio hasta los confines de la Tierra</w:t>
      </w:r>
      <w:r w:rsidRPr="00A82861">
        <w:rPr>
          <w:sz w:val="22"/>
        </w:rPr>
        <w:t xml:space="preserve"> </w:t>
      </w:r>
      <w:r w:rsidRPr="00A82861">
        <w:rPr>
          <w:sz w:val="22"/>
        </w:rPr>
        <w:t>(Ap. 11:11).</w:t>
      </w:r>
    </w:p>
    <w:p w14:paraId="223F22D2" w14:textId="3F18807B" w:rsidR="00BB45E2" w:rsidRPr="00D351E5" w:rsidRDefault="00BB45E2" w:rsidP="00BB45E2">
      <w:pPr>
        <w:pStyle w:val="Prrafodelista"/>
        <w:numPr>
          <w:ilvl w:val="1"/>
          <w:numId w:val="1"/>
        </w:numPr>
        <w:rPr>
          <w:sz w:val="22"/>
        </w:rPr>
      </w:pPr>
      <w:r w:rsidRPr="00A82861">
        <w:rPr>
          <w:sz w:val="22"/>
        </w:rPr>
        <w:t>William Wilberforce creó en 1804 la primera Sociedad Bíblica para la distribución masiva de la Biblia. Los ejemplares de la Biblia existentes se multiplicaron por miles, hasta llegar a ser el primer libro en ventas del mundo. Actualmente, la distribución de la Palabra de Dios es imparable. Ha sido colocada por Dios en una situación en la que nadie ya puede destruirla (Ap. 11:12).</w:t>
      </w:r>
    </w:p>
    <w:p w14:paraId="42296070" w14:textId="3693EE25" w:rsidR="00395C43" w:rsidRPr="00A82861" w:rsidRDefault="00D351E5" w:rsidP="00D351E5">
      <w:pPr>
        <w:pStyle w:val="Prrafodelista"/>
        <w:numPr>
          <w:ilvl w:val="0"/>
          <w:numId w:val="1"/>
        </w:numPr>
        <w:rPr>
          <w:b/>
          <w:bCs/>
          <w:sz w:val="22"/>
        </w:rPr>
      </w:pPr>
      <w:r w:rsidRPr="00A82861">
        <w:rPr>
          <w:b/>
          <w:bCs/>
          <w:sz w:val="22"/>
        </w:rPr>
        <w:t>¿Qué ocurrió después?</w:t>
      </w:r>
    </w:p>
    <w:p w14:paraId="5FAC4872" w14:textId="3AEC53EE" w:rsidR="00BB45E2" w:rsidRPr="00A82861" w:rsidRDefault="00BB45E2" w:rsidP="00BB45E2">
      <w:pPr>
        <w:pStyle w:val="Prrafodelista"/>
        <w:numPr>
          <w:ilvl w:val="1"/>
          <w:numId w:val="1"/>
        </w:numPr>
        <w:rPr>
          <w:sz w:val="22"/>
        </w:rPr>
      </w:pPr>
      <w:r w:rsidRPr="00A82861">
        <w:rPr>
          <w:sz w:val="22"/>
        </w:rPr>
        <w:t>A partir de la “resurrección” de los dos testigos, comienza el último capítulo del conflicto cósmico: el tiempo del fin.</w:t>
      </w:r>
    </w:p>
    <w:p w14:paraId="29937739" w14:textId="2D49F32C" w:rsidR="00BB45E2" w:rsidRPr="00A82861" w:rsidRDefault="00BB45E2" w:rsidP="00BB45E2">
      <w:pPr>
        <w:pStyle w:val="Prrafodelista"/>
        <w:numPr>
          <w:ilvl w:val="1"/>
          <w:numId w:val="1"/>
        </w:numPr>
        <w:rPr>
          <w:sz w:val="22"/>
        </w:rPr>
      </w:pPr>
      <w:r w:rsidRPr="00A82861">
        <w:rPr>
          <w:sz w:val="22"/>
        </w:rPr>
        <w:t>La Segunda Venida</w:t>
      </w:r>
      <w:r w:rsidRPr="00A82861">
        <w:rPr>
          <w:sz w:val="22"/>
        </w:rPr>
        <w:t xml:space="preserve"> será precedid</w:t>
      </w:r>
      <w:r w:rsidRPr="00A82861">
        <w:rPr>
          <w:sz w:val="22"/>
        </w:rPr>
        <w:t>a</w:t>
      </w:r>
      <w:r w:rsidRPr="00A82861">
        <w:rPr>
          <w:sz w:val="22"/>
        </w:rPr>
        <w:t xml:space="preserve"> por ira entre las naciones, y acabará con la destrucción de “los que destruyen la Tierra” (Ap. 11:18).</w:t>
      </w:r>
    </w:p>
    <w:p w14:paraId="44ECF131" w14:textId="7EB904A1" w:rsidR="00BB45E2" w:rsidRPr="00A82861" w:rsidRDefault="00BB45E2" w:rsidP="00BB45E2">
      <w:pPr>
        <w:pStyle w:val="Prrafodelista"/>
        <w:numPr>
          <w:ilvl w:val="1"/>
          <w:numId w:val="1"/>
        </w:numPr>
        <w:rPr>
          <w:sz w:val="22"/>
        </w:rPr>
      </w:pPr>
      <w:r w:rsidRPr="00A82861">
        <w:rPr>
          <w:sz w:val="22"/>
        </w:rPr>
        <w:t>Todos estos eventos están enmarcados en un contexto de adoración en el Cielo (Ap. 11:16-17), que culmina con la visión del arca del pacto en el Santuario Celestial (Ap. 11:19).</w:t>
      </w:r>
    </w:p>
    <w:p w14:paraId="13D4D81F" w14:textId="529FCAB4" w:rsidR="00BB45E2" w:rsidRPr="00A82861" w:rsidRDefault="00BB45E2" w:rsidP="00BB45E2">
      <w:pPr>
        <w:pStyle w:val="Prrafodelista"/>
        <w:numPr>
          <w:ilvl w:val="1"/>
          <w:numId w:val="1"/>
        </w:numPr>
        <w:rPr>
          <w:sz w:val="22"/>
        </w:rPr>
      </w:pPr>
      <w:r w:rsidRPr="00A82861">
        <w:rPr>
          <w:sz w:val="22"/>
        </w:rPr>
        <w:t>Habiendo llegado “el tiempo de juzgar” (Ap. 11:18), se muestra ante el mundo la norma del Juicio: los diez mandamientos contenidos en el arca del pacto.</w:t>
      </w:r>
    </w:p>
    <w:sectPr w:rsidR="00BB45E2" w:rsidRPr="00A82861" w:rsidSect="006708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B7256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071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E5"/>
    <w:rsid w:val="001E4AA8"/>
    <w:rsid w:val="003036B8"/>
    <w:rsid w:val="00395C43"/>
    <w:rsid w:val="004D5CB2"/>
    <w:rsid w:val="00670815"/>
    <w:rsid w:val="006B0E2E"/>
    <w:rsid w:val="006B286A"/>
    <w:rsid w:val="00A261F9"/>
    <w:rsid w:val="00A82861"/>
    <w:rsid w:val="00BA3EAE"/>
    <w:rsid w:val="00BB45E2"/>
    <w:rsid w:val="00C46A68"/>
    <w:rsid w:val="00D351E5"/>
    <w:rsid w:val="00F810E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468"/>
  <w15:chartTrackingRefBased/>
  <w15:docId w15:val="{A98631D6-4547-4C52-8091-EA2849CB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35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35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351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351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351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351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351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351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351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351E5"/>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351E5"/>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351E5"/>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351E5"/>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351E5"/>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351E5"/>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351E5"/>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351E5"/>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351E5"/>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35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51E5"/>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351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351E5"/>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351E5"/>
    <w:pPr>
      <w:spacing w:before="160"/>
      <w:jc w:val="center"/>
    </w:pPr>
    <w:rPr>
      <w:i/>
      <w:iCs/>
      <w:color w:val="404040" w:themeColor="text1" w:themeTint="BF"/>
    </w:rPr>
  </w:style>
  <w:style w:type="character" w:customStyle="1" w:styleId="CitaCar">
    <w:name w:val="Cita Car"/>
    <w:basedOn w:val="Fuentedeprrafopredeter"/>
    <w:link w:val="Cita"/>
    <w:uiPriority w:val="29"/>
    <w:rsid w:val="00D351E5"/>
    <w:rPr>
      <w:i/>
      <w:iCs/>
      <w:color w:val="404040" w:themeColor="text1" w:themeTint="BF"/>
      <w:kern w:val="0"/>
      <w:sz w:val="24"/>
      <w14:ligatures w14:val="none"/>
    </w:rPr>
  </w:style>
  <w:style w:type="paragraph" w:styleId="Prrafodelista">
    <w:name w:val="List Paragraph"/>
    <w:basedOn w:val="Normal"/>
    <w:uiPriority w:val="34"/>
    <w:qFormat/>
    <w:rsid w:val="00D351E5"/>
    <w:pPr>
      <w:ind w:left="720"/>
      <w:contextualSpacing/>
    </w:pPr>
  </w:style>
  <w:style w:type="character" w:styleId="nfasisintenso">
    <w:name w:val="Intense Emphasis"/>
    <w:basedOn w:val="Fuentedeprrafopredeter"/>
    <w:uiPriority w:val="21"/>
    <w:qFormat/>
    <w:rsid w:val="00D351E5"/>
    <w:rPr>
      <w:i/>
      <w:iCs/>
      <w:color w:val="0F4761" w:themeColor="accent1" w:themeShade="BF"/>
    </w:rPr>
  </w:style>
  <w:style w:type="paragraph" w:styleId="Citadestacada">
    <w:name w:val="Intense Quote"/>
    <w:basedOn w:val="Normal"/>
    <w:next w:val="Normal"/>
    <w:link w:val="CitadestacadaCar"/>
    <w:uiPriority w:val="30"/>
    <w:qFormat/>
    <w:rsid w:val="00D35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351E5"/>
    <w:rPr>
      <w:i/>
      <w:iCs/>
      <w:color w:val="0F4761" w:themeColor="accent1" w:themeShade="BF"/>
      <w:kern w:val="0"/>
      <w:sz w:val="24"/>
      <w14:ligatures w14:val="none"/>
    </w:rPr>
  </w:style>
  <w:style w:type="character" w:styleId="Referenciaintensa">
    <w:name w:val="Intense Reference"/>
    <w:basedOn w:val="Fuentedeprrafopredeter"/>
    <w:uiPriority w:val="32"/>
    <w:qFormat/>
    <w:rsid w:val="00D351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609</Words>
  <Characters>3355</Characters>
  <Application>Microsoft Office Word</Application>
  <DocSecurity>0</DocSecurity>
  <Lines>27</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6</cp:revision>
  <dcterms:created xsi:type="dcterms:W3CDTF">2024-04-27T20:35:00Z</dcterms:created>
  <dcterms:modified xsi:type="dcterms:W3CDTF">2024-04-27T20:42:00Z</dcterms:modified>
</cp:coreProperties>
</file>