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EDAD3" w14:textId="05135CA0" w:rsidR="007366A1" w:rsidRPr="00805332" w:rsidRDefault="007366A1" w:rsidP="007366A1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805332">
        <w:rPr>
          <w:b/>
          <w:bCs/>
          <w:szCs w:val="24"/>
        </w:rPr>
        <w:t xml:space="preserve">Bible </w:t>
      </w:r>
      <w:r w:rsidR="00AB358F">
        <w:rPr>
          <w:b/>
          <w:bCs/>
          <w:szCs w:val="24"/>
        </w:rPr>
        <w:t>vykládá sama sebe</w:t>
      </w:r>
    </w:p>
    <w:p w14:paraId="3892B643" w14:textId="3C427621" w:rsidR="00805332" w:rsidRDefault="00805332" w:rsidP="00805332">
      <w:pPr>
        <w:pStyle w:val="Prrafodelista"/>
        <w:numPr>
          <w:ilvl w:val="1"/>
          <w:numId w:val="1"/>
        </w:numPr>
        <w:rPr>
          <w:szCs w:val="24"/>
        </w:rPr>
      </w:pPr>
      <w:r w:rsidRPr="00805332">
        <w:rPr>
          <w:szCs w:val="24"/>
        </w:rPr>
        <w:t>Bible je nejlepší interpret</w:t>
      </w:r>
      <w:r w:rsidR="003E4B93">
        <w:rPr>
          <w:szCs w:val="24"/>
        </w:rPr>
        <w:t xml:space="preserve"> sebe sama</w:t>
      </w:r>
      <w:r w:rsidRPr="00805332">
        <w:rPr>
          <w:szCs w:val="24"/>
        </w:rPr>
        <w:t>.</w:t>
      </w:r>
    </w:p>
    <w:p w14:paraId="2C7D50DE" w14:textId="08BE3FFF" w:rsidR="00805332" w:rsidRPr="00805332" w:rsidRDefault="00805332" w:rsidP="00805332">
      <w:pPr>
        <w:pStyle w:val="Prrafodelista"/>
        <w:numPr>
          <w:ilvl w:val="2"/>
          <w:numId w:val="1"/>
        </w:numPr>
        <w:rPr>
          <w:szCs w:val="24"/>
        </w:rPr>
      </w:pPr>
      <w:r w:rsidRPr="00805332">
        <w:rPr>
          <w:i/>
          <w:iCs/>
          <w:szCs w:val="24"/>
          <w:u w:val="single"/>
        </w:rPr>
        <w:t>Interpretováno v jeho vlastním textu</w:t>
      </w:r>
      <w:r w:rsidRPr="00805332">
        <w:rPr>
          <w:szCs w:val="24"/>
        </w:rPr>
        <w:t>: Například Daniel vysvětluje význam svého vidění tím, že zvířata, která viděl, jsou království (Dan</w:t>
      </w:r>
      <w:r w:rsidR="00F638ED">
        <w:rPr>
          <w:szCs w:val="24"/>
        </w:rPr>
        <w:t>iel</w:t>
      </w:r>
      <w:r w:rsidRPr="00805332">
        <w:rPr>
          <w:szCs w:val="24"/>
        </w:rPr>
        <w:t xml:space="preserve"> 7:3</w:t>
      </w:r>
      <w:r w:rsidR="003E1670">
        <w:rPr>
          <w:szCs w:val="24"/>
        </w:rPr>
        <w:t>.</w:t>
      </w:r>
      <w:r w:rsidRPr="00805332">
        <w:rPr>
          <w:szCs w:val="24"/>
        </w:rPr>
        <w:t>17)</w:t>
      </w:r>
    </w:p>
    <w:p w14:paraId="72448B8F" w14:textId="47915B8B" w:rsidR="00805332" w:rsidRPr="00805332" w:rsidRDefault="00805332" w:rsidP="00805332">
      <w:pPr>
        <w:pStyle w:val="Prrafodelista"/>
        <w:numPr>
          <w:ilvl w:val="2"/>
          <w:numId w:val="1"/>
        </w:numPr>
        <w:rPr>
          <w:szCs w:val="24"/>
        </w:rPr>
      </w:pPr>
      <w:r w:rsidRPr="00805332">
        <w:rPr>
          <w:i/>
          <w:iCs/>
          <w:szCs w:val="24"/>
          <w:u w:val="single"/>
        </w:rPr>
        <w:t>Výklad jiného proroka</w:t>
      </w:r>
      <w:r w:rsidRPr="00805332">
        <w:rPr>
          <w:szCs w:val="24"/>
        </w:rPr>
        <w:t>: Ez</w:t>
      </w:r>
      <w:r w:rsidR="00F638ED">
        <w:rPr>
          <w:szCs w:val="24"/>
        </w:rPr>
        <w:t>d</w:t>
      </w:r>
      <w:r w:rsidRPr="00805332">
        <w:rPr>
          <w:szCs w:val="24"/>
        </w:rPr>
        <w:t>r</w:t>
      </w:r>
      <w:r w:rsidR="00F638ED">
        <w:rPr>
          <w:szCs w:val="24"/>
        </w:rPr>
        <w:t>áš</w:t>
      </w:r>
      <w:r w:rsidRPr="00805332">
        <w:rPr>
          <w:szCs w:val="24"/>
        </w:rPr>
        <w:t xml:space="preserve"> vyložil význam 70 let Jeremiášova proroctví </w:t>
      </w:r>
      <w:r w:rsidR="00F638ED">
        <w:rPr>
          <w:szCs w:val="24"/>
        </w:rPr>
        <w:t xml:space="preserve">                             </w:t>
      </w:r>
      <w:proofErr w:type="gramStart"/>
      <w:r w:rsidR="00F638ED">
        <w:rPr>
          <w:szCs w:val="24"/>
        </w:rPr>
        <w:t xml:space="preserve">   </w:t>
      </w:r>
      <w:r w:rsidRPr="00805332">
        <w:rPr>
          <w:szCs w:val="24"/>
        </w:rPr>
        <w:t>(</w:t>
      </w:r>
      <w:proofErr w:type="gramEnd"/>
      <w:r w:rsidRPr="00805332">
        <w:rPr>
          <w:szCs w:val="24"/>
        </w:rPr>
        <w:t>Jer</w:t>
      </w:r>
      <w:r w:rsidR="00F638ED">
        <w:rPr>
          <w:szCs w:val="24"/>
        </w:rPr>
        <w:t>emjáš</w:t>
      </w:r>
      <w:r w:rsidRPr="00805332">
        <w:rPr>
          <w:szCs w:val="24"/>
        </w:rPr>
        <w:t>. 25:11-12; 2</w:t>
      </w:r>
      <w:r w:rsidR="00F638ED">
        <w:rPr>
          <w:szCs w:val="24"/>
        </w:rPr>
        <w:t>. Paralipomenon</w:t>
      </w:r>
      <w:r w:rsidRPr="00805332">
        <w:rPr>
          <w:szCs w:val="24"/>
        </w:rPr>
        <w:t xml:space="preserve"> 36:22-23)</w:t>
      </w:r>
    </w:p>
    <w:p w14:paraId="4B5C93CF" w14:textId="7452D12A" w:rsidR="00805332" w:rsidRDefault="00805332" w:rsidP="00805332">
      <w:pPr>
        <w:pStyle w:val="Prrafodelista"/>
        <w:numPr>
          <w:ilvl w:val="2"/>
          <w:numId w:val="1"/>
        </w:numPr>
        <w:rPr>
          <w:szCs w:val="24"/>
        </w:rPr>
      </w:pPr>
      <w:r w:rsidRPr="00805332">
        <w:rPr>
          <w:i/>
          <w:iCs/>
          <w:szCs w:val="24"/>
          <w:u w:val="single"/>
        </w:rPr>
        <w:t>Nový zákon vykládá Starý</w:t>
      </w:r>
      <w:r w:rsidR="00683243">
        <w:rPr>
          <w:i/>
          <w:iCs/>
          <w:szCs w:val="24"/>
          <w:u w:val="single"/>
        </w:rPr>
        <w:t xml:space="preserve"> zákon</w:t>
      </w:r>
      <w:r w:rsidRPr="00805332">
        <w:rPr>
          <w:szCs w:val="24"/>
        </w:rPr>
        <w:t>: Matouš interpretoval narození Ježíše jako naplnění Izajášova proroctví (I</w:t>
      </w:r>
      <w:r w:rsidR="00F638ED">
        <w:rPr>
          <w:szCs w:val="24"/>
        </w:rPr>
        <w:t>z</w:t>
      </w:r>
      <w:r w:rsidRPr="00805332">
        <w:rPr>
          <w:szCs w:val="24"/>
        </w:rPr>
        <w:t>a</w:t>
      </w:r>
      <w:r w:rsidR="00F638ED">
        <w:rPr>
          <w:szCs w:val="24"/>
        </w:rPr>
        <w:t>iáš</w:t>
      </w:r>
      <w:r w:rsidRPr="00805332">
        <w:rPr>
          <w:szCs w:val="24"/>
        </w:rPr>
        <w:t xml:space="preserve"> 7:14; Mat</w:t>
      </w:r>
      <w:r w:rsidR="00F638ED">
        <w:rPr>
          <w:szCs w:val="24"/>
        </w:rPr>
        <w:t>ouš</w:t>
      </w:r>
      <w:r w:rsidRPr="00805332">
        <w:rPr>
          <w:szCs w:val="24"/>
        </w:rPr>
        <w:t xml:space="preserve"> 1:22-23)</w:t>
      </w:r>
    </w:p>
    <w:p w14:paraId="6A9E5D07" w14:textId="0821760D" w:rsidR="00844491" w:rsidRPr="00805332" w:rsidRDefault="00844491" w:rsidP="00844491">
      <w:pPr>
        <w:pStyle w:val="Prrafodelista"/>
        <w:numPr>
          <w:ilvl w:val="1"/>
          <w:numId w:val="1"/>
        </w:numPr>
        <w:rPr>
          <w:szCs w:val="24"/>
        </w:rPr>
      </w:pPr>
      <w:r w:rsidRPr="00844491">
        <w:rPr>
          <w:szCs w:val="24"/>
        </w:rPr>
        <w:t>Ježíš nejenže vyložil Starý zákon, ale dal mu jeho pravý význam, který přesahoval jeho doslovný význam (Matouš 5).</w:t>
      </w:r>
    </w:p>
    <w:p w14:paraId="1ABDCD8F" w14:textId="52D08EDA" w:rsidR="007366A1" w:rsidRPr="00C85F49" w:rsidRDefault="007366A1" w:rsidP="007366A1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C85F49">
        <w:rPr>
          <w:b/>
          <w:bCs/>
          <w:szCs w:val="24"/>
        </w:rPr>
        <w:t>Historický kontext</w:t>
      </w:r>
    </w:p>
    <w:p w14:paraId="1746965D" w14:textId="4834D964" w:rsidR="00C85F49" w:rsidRDefault="00C85F49" w:rsidP="00C85F49">
      <w:pPr>
        <w:pStyle w:val="Prrafodelista"/>
        <w:numPr>
          <w:ilvl w:val="1"/>
          <w:numId w:val="1"/>
        </w:numPr>
        <w:rPr>
          <w:szCs w:val="24"/>
        </w:rPr>
      </w:pPr>
      <w:r w:rsidRPr="00C85F49">
        <w:rPr>
          <w:szCs w:val="24"/>
        </w:rPr>
        <w:t>Zemřou děti a budou na nové zemi hříšníci? (Iza</w:t>
      </w:r>
      <w:r w:rsidR="00F638ED">
        <w:rPr>
          <w:szCs w:val="24"/>
        </w:rPr>
        <w:t>i</w:t>
      </w:r>
      <w:r w:rsidRPr="00C85F49">
        <w:rPr>
          <w:szCs w:val="24"/>
        </w:rPr>
        <w:t>áš 65:17-20)</w:t>
      </w:r>
    </w:p>
    <w:p w14:paraId="476C0668" w14:textId="1FE665B4" w:rsidR="00C85F49" w:rsidRDefault="00C85F49" w:rsidP="00C85F49">
      <w:pPr>
        <w:pStyle w:val="Prrafodelista"/>
        <w:numPr>
          <w:ilvl w:val="1"/>
          <w:numId w:val="1"/>
        </w:numPr>
        <w:rPr>
          <w:szCs w:val="24"/>
        </w:rPr>
      </w:pPr>
      <w:r w:rsidRPr="00C85F49">
        <w:rPr>
          <w:szCs w:val="24"/>
        </w:rPr>
        <w:t>Interpretováno ve světle apokalyptických proroctví Nového zákona je Izajášovo proroctví nejen šokující, ale i protichůdné (Zjevení 21:1-4).</w:t>
      </w:r>
    </w:p>
    <w:p w14:paraId="4B177334" w14:textId="4149A3B4" w:rsidR="00C85F49" w:rsidRDefault="00C85F49" w:rsidP="00C85F49">
      <w:pPr>
        <w:pStyle w:val="Prrafodelista"/>
        <w:numPr>
          <w:ilvl w:val="1"/>
          <w:numId w:val="1"/>
        </w:numPr>
        <w:rPr>
          <w:szCs w:val="24"/>
        </w:rPr>
      </w:pPr>
      <w:r w:rsidRPr="00C85F49">
        <w:rPr>
          <w:szCs w:val="24"/>
        </w:rPr>
        <w:t>Musíme pochopit, že jeden je historický kontext Izaiáše a druhý je kontext Zjevení. Izajáš mluvil o budoucnosti Izraele, když přijal Mesiáše. Za Janova času však Izrael Mesiáše odmítl. Kontext se změnil.</w:t>
      </w:r>
    </w:p>
    <w:p w14:paraId="2E2796FA" w14:textId="455D575B" w:rsidR="00C85F49" w:rsidRDefault="00C85F49" w:rsidP="00C85F49">
      <w:pPr>
        <w:pStyle w:val="Prrafodelista"/>
        <w:numPr>
          <w:ilvl w:val="1"/>
          <w:numId w:val="1"/>
        </w:numPr>
        <w:rPr>
          <w:szCs w:val="24"/>
        </w:rPr>
      </w:pPr>
      <w:r w:rsidRPr="00C85F49">
        <w:rPr>
          <w:szCs w:val="24"/>
        </w:rPr>
        <w:t>Kdyby Izrael přijal Mesiáše, nastala by zásadní změna: vykoupení a proměna země i lidstva by začala postupně. Svatí muži by žili tak dlouho jako stromy (Iza</w:t>
      </w:r>
      <w:r w:rsidR="00F638ED">
        <w:rPr>
          <w:szCs w:val="24"/>
        </w:rPr>
        <w:t>iá</w:t>
      </w:r>
      <w:r w:rsidRPr="00C85F49">
        <w:rPr>
          <w:szCs w:val="24"/>
        </w:rPr>
        <w:t>š 65:22) a zvířata by byla v zemi svaté méně agresivní (Iza</w:t>
      </w:r>
      <w:r w:rsidR="00F638ED">
        <w:rPr>
          <w:szCs w:val="24"/>
        </w:rPr>
        <w:t>iá</w:t>
      </w:r>
      <w:r w:rsidRPr="00C85F49">
        <w:rPr>
          <w:szCs w:val="24"/>
        </w:rPr>
        <w:t>š 65:25).</w:t>
      </w:r>
    </w:p>
    <w:p w14:paraId="14D88C64" w14:textId="7C8700F2" w:rsidR="00C85F49" w:rsidRPr="007366A1" w:rsidRDefault="00C85F49" w:rsidP="00C85F49">
      <w:pPr>
        <w:pStyle w:val="Prrafodelista"/>
        <w:numPr>
          <w:ilvl w:val="1"/>
          <w:numId w:val="1"/>
        </w:numPr>
        <w:rPr>
          <w:szCs w:val="24"/>
        </w:rPr>
      </w:pPr>
      <w:r w:rsidRPr="00C85F49">
        <w:rPr>
          <w:szCs w:val="24"/>
        </w:rPr>
        <w:t>Nakonec by mrtví vzkříšeni a smrt přestane existovat</w:t>
      </w:r>
      <w:r w:rsidRPr="00C85F49">
        <w:rPr>
          <w:szCs w:val="24"/>
        </w:rPr>
        <w:br/>
        <w:t>(Izaiáš 26:19; 25:8). Pouze tato poslední část Izajášových proroctví se naplní doslovně, protože nezávisí na rozhodnutí Izraele.</w:t>
      </w:r>
    </w:p>
    <w:p w14:paraId="7E83B8EB" w14:textId="77777777" w:rsidR="007366A1" w:rsidRPr="00582626" w:rsidRDefault="007366A1" w:rsidP="007366A1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582626">
        <w:rPr>
          <w:b/>
          <w:bCs/>
          <w:szCs w:val="24"/>
        </w:rPr>
        <w:t>Kulturní kontext</w:t>
      </w:r>
    </w:p>
    <w:p w14:paraId="1A24AB86" w14:textId="190716D1" w:rsidR="00582626" w:rsidRDefault="00582626" w:rsidP="00582626">
      <w:pPr>
        <w:pStyle w:val="Prrafodelista"/>
        <w:numPr>
          <w:ilvl w:val="1"/>
          <w:numId w:val="1"/>
        </w:numPr>
        <w:rPr>
          <w:szCs w:val="24"/>
        </w:rPr>
      </w:pPr>
      <w:r w:rsidRPr="00582626">
        <w:rPr>
          <w:szCs w:val="24"/>
        </w:rPr>
        <w:t>V Římské říši, stejně jako na mnoha místech dnes, bylo zdravění polibkem na tvář přirozené.</w:t>
      </w:r>
      <w:r w:rsidR="00F638ED">
        <w:rPr>
          <w:szCs w:val="24"/>
        </w:rPr>
        <w:t xml:space="preserve">          </w:t>
      </w:r>
      <w:r w:rsidRPr="00582626">
        <w:rPr>
          <w:szCs w:val="24"/>
        </w:rPr>
        <w:t xml:space="preserve"> V tomto kulturním kontextu byla Pavlova rada správná (1. Korintským 16:20).</w:t>
      </w:r>
    </w:p>
    <w:p w14:paraId="53C71823" w14:textId="36D79D43" w:rsidR="00582626" w:rsidRDefault="00582626" w:rsidP="00582626">
      <w:pPr>
        <w:pStyle w:val="Prrafodelista"/>
        <w:numPr>
          <w:ilvl w:val="1"/>
          <w:numId w:val="1"/>
        </w:numPr>
        <w:rPr>
          <w:szCs w:val="24"/>
        </w:rPr>
      </w:pPr>
      <w:r w:rsidRPr="00582626">
        <w:rPr>
          <w:szCs w:val="24"/>
        </w:rPr>
        <w:t>Nicméně například v japonské kultuře se fyzickému kontaktu na veřejnosti obecně vyhýbá, takže u většiny lidí vyvolává překvapení, podivnost nebo nepohodlí.</w:t>
      </w:r>
    </w:p>
    <w:p w14:paraId="36A0FFAD" w14:textId="539D64E3" w:rsidR="00582626" w:rsidRDefault="00582626" w:rsidP="00582626">
      <w:pPr>
        <w:pStyle w:val="Prrafodelista"/>
        <w:numPr>
          <w:ilvl w:val="1"/>
          <w:numId w:val="1"/>
        </w:numPr>
        <w:rPr>
          <w:szCs w:val="24"/>
        </w:rPr>
      </w:pPr>
      <w:r w:rsidRPr="00582626">
        <w:rPr>
          <w:szCs w:val="24"/>
        </w:rPr>
        <w:t>Protože v tomto kulturním kontextu následování Pavlových rad vyvolá u lidí odmítnutí, musíme jeho rady vyvodit tím, že je přizpůsobíme jejich kontextu.</w:t>
      </w:r>
    </w:p>
    <w:p w14:paraId="668BBFB8" w14:textId="419B4DB0" w:rsidR="00582626" w:rsidRPr="007366A1" w:rsidRDefault="00582626" w:rsidP="00582626">
      <w:pPr>
        <w:pStyle w:val="Prrafodelista"/>
        <w:numPr>
          <w:ilvl w:val="1"/>
          <w:numId w:val="1"/>
        </w:numPr>
        <w:rPr>
          <w:szCs w:val="24"/>
        </w:rPr>
      </w:pPr>
      <w:r w:rsidRPr="00582626">
        <w:rPr>
          <w:szCs w:val="24"/>
        </w:rPr>
        <w:t>Pokud jsme v Japonsku nebo jinde na světě (Thajsko, Tibet, Nový Zéland, ...), pozdravme se kulturně správným pozdravem, čímž ukážeme naši bratrskou náklonnost.</w:t>
      </w:r>
    </w:p>
    <w:p w14:paraId="1E5A04A3" w14:textId="77777777" w:rsidR="007366A1" w:rsidRPr="004819DE" w:rsidRDefault="007366A1" w:rsidP="007366A1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4819DE">
        <w:rPr>
          <w:b/>
          <w:bCs/>
          <w:szCs w:val="24"/>
        </w:rPr>
        <w:t>Literární kontext</w:t>
      </w:r>
    </w:p>
    <w:p w14:paraId="11B1EF5A" w14:textId="41F39D99" w:rsidR="004819DE" w:rsidRDefault="004819DE" w:rsidP="004819DE">
      <w:pPr>
        <w:pStyle w:val="Prrafodelista"/>
        <w:numPr>
          <w:ilvl w:val="1"/>
          <w:numId w:val="1"/>
        </w:numPr>
        <w:rPr>
          <w:szCs w:val="24"/>
        </w:rPr>
      </w:pPr>
      <w:r w:rsidRPr="004819DE">
        <w:rPr>
          <w:szCs w:val="24"/>
        </w:rPr>
        <w:t>Oblíbené rčení říká, že "text bez kontextu je záminka." To znamená, že používání textu izolovaně nás může vést k osobní interpretaci podle našich představ a obecně velmi vzdálené správnému biblickému učení.</w:t>
      </w:r>
    </w:p>
    <w:p w14:paraId="19AE5488" w14:textId="04FAF77C" w:rsidR="004819DE" w:rsidRDefault="004819DE" w:rsidP="004819DE">
      <w:pPr>
        <w:pStyle w:val="Prrafodelista"/>
        <w:numPr>
          <w:ilvl w:val="1"/>
          <w:numId w:val="1"/>
        </w:numPr>
        <w:rPr>
          <w:szCs w:val="24"/>
        </w:rPr>
      </w:pPr>
      <w:r w:rsidRPr="004819DE">
        <w:rPr>
          <w:szCs w:val="24"/>
        </w:rPr>
        <w:t>Jaký je kontext biblického textu?</w:t>
      </w:r>
    </w:p>
    <w:p w14:paraId="08D8260D" w14:textId="77777777" w:rsidR="004819DE" w:rsidRDefault="004819DE" w:rsidP="004819DE">
      <w:pPr>
        <w:pStyle w:val="Prrafodelista"/>
        <w:numPr>
          <w:ilvl w:val="2"/>
          <w:numId w:val="1"/>
        </w:numPr>
        <w:rPr>
          <w:szCs w:val="24"/>
        </w:rPr>
      </w:pPr>
      <w:r w:rsidRPr="004819DE">
        <w:rPr>
          <w:szCs w:val="24"/>
        </w:rPr>
        <w:t>Bezprostředním kontextem jsou verše před a po textu.</w:t>
      </w:r>
    </w:p>
    <w:p w14:paraId="12E9B246" w14:textId="77777777" w:rsidR="004819DE" w:rsidRDefault="004819DE" w:rsidP="004819DE">
      <w:pPr>
        <w:pStyle w:val="Prrafodelista"/>
        <w:numPr>
          <w:ilvl w:val="2"/>
          <w:numId w:val="1"/>
        </w:numPr>
        <w:rPr>
          <w:szCs w:val="24"/>
        </w:rPr>
      </w:pPr>
      <w:r w:rsidRPr="004819DE">
        <w:rPr>
          <w:szCs w:val="24"/>
        </w:rPr>
        <w:t>Širší kontext je kapitola, kde se text nachází.</w:t>
      </w:r>
    </w:p>
    <w:p w14:paraId="5A276DDD" w14:textId="7A89C8CF" w:rsidR="004819DE" w:rsidRDefault="004819DE" w:rsidP="004819DE">
      <w:pPr>
        <w:pStyle w:val="Prrafodelista"/>
        <w:numPr>
          <w:ilvl w:val="2"/>
          <w:numId w:val="1"/>
        </w:numPr>
        <w:rPr>
          <w:szCs w:val="24"/>
        </w:rPr>
      </w:pPr>
      <w:r w:rsidRPr="004819DE">
        <w:rPr>
          <w:szCs w:val="24"/>
        </w:rPr>
        <w:t>Kontext můžeme dále rozšířit tím, že budeme uvažovat o celé knize, ve které se nachází.</w:t>
      </w:r>
    </w:p>
    <w:p w14:paraId="170CA0A4" w14:textId="2E99B92F" w:rsidR="004819DE" w:rsidRPr="007366A1" w:rsidRDefault="004819DE" w:rsidP="004819DE">
      <w:pPr>
        <w:pStyle w:val="Prrafodelista"/>
        <w:numPr>
          <w:ilvl w:val="1"/>
          <w:numId w:val="1"/>
        </w:numPr>
        <w:rPr>
          <w:szCs w:val="24"/>
        </w:rPr>
      </w:pPr>
      <w:r w:rsidRPr="004819DE">
        <w:rPr>
          <w:szCs w:val="24"/>
        </w:rPr>
        <w:t>Žalm 91:11-12 hovoří o Boží ochraně před vnějšími nebezpečími. Tím, že ho vytrhl z kontextu a citoval neúplně, Satan zamýšlel, aby se Ježíš záměrně vystavoval nebezpečí pod rouškou tohoto textu (Mat</w:t>
      </w:r>
      <w:r w:rsidR="00F638ED">
        <w:rPr>
          <w:szCs w:val="24"/>
        </w:rPr>
        <w:t>ouš</w:t>
      </w:r>
      <w:r w:rsidRPr="004819DE">
        <w:rPr>
          <w:szCs w:val="24"/>
        </w:rPr>
        <w:t xml:space="preserve"> 4:6).</w:t>
      </w:r>
    </w:p>
    <w:p w14:paraId="7E709F07" w14:textId="387E67DA" w:rsidR="007366A1" w:rsidRPr="007770EC" w:rsidRDefault="00FF4142" w:rsidP="007366A1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>
        <w:rPr>
          <w:b/>
          <w:bCs/>
          <w:szCs w:val="24"/>
        </w:rPr>
        <w:t>V</w:t>
      </w:r>
      <w:r w:rsidR="007366A1" w:rsidRPr="007770EC">
        <w:rPr>
          <w:b/>
          <w:bCs/>
          <w:szCs w:val="24"/>
        </w:rPr>
        <w:t>ýznam textu</w:t>
      </w:r>
    </w:p>
    <w:p w14:paraId="3C373B94" w14:textId="2BE3BC9D" w:rsidR="007770EC" w:rsidRDefault="007770EC" w:rsidP="007770EC">
      <w:pPr>
        <w:pStyle w:val="Prrafodelista"/>
        <w:numPr>
          <w:ilvl w:val="1"/>
          <w:numId w:val="1"/>
        </w:numPr>
        <w:rPr>
          <w:szCs w:val="24"/>
        </w:rPr>
      </w:pPr>
      <w:r w:rsidRPr="007770EC">
        <w:rPr>
          <w:szCs w:val="24"/>
        </w:rPr>
        <w:t>Každý musí Bibli pochopit sám za sebe. Je dostatečně jasná, aby všichni lidé pochopili cestu spásy, ale zároveň dost složitá, aby neustále vyzývala i ty nejbystřejší mysli. Písmo je nevyčerpatelným pokladem poznání o spáse.</w:t>
      </w:r>
    </w:p>
    <w:p w14:paraId="06D00BB8" w14:textId="76831C08" w:rsidR="007770EC" w:rsidRDefault="007770EC" w:rsidP="007770EC">
      <w:pPr>
        <w:pStyle w:val="Prrafodelista"/>
        <w:numPr>
          <w:ilvl w:val="1"/>
          <w:numId w:val="1"/>
        </w:numPr>
        <w:rPr>
          <w:szCs w:val="24"/>
        </w:rPr>
      </w:pPr>
      <w:r w:rsidRPr="007770EC">
        <w:rPr>
          <w:szCs w:val="24"/>
        </w:rPr>
        <w:t>Ale jakákoli správná interpretace biblického textu musí podléhat určitým standardům:</w:t>
      </w:r>
    </w:p>
    <w:p w14:paraId="36D1ED01" w14:textId="77777777" w:rsidR="007770EC" w:rsidRPr="007770EC" w:rsidRDefault="007770EC" w:rsidP="007770EC">
      <w:pPr>
        <w:pStyle w:val="Prrafodelista"/>
        <w:numPr>
          <w:ilvl w:val="2"/>
          <w:numId w:val="1"/>
        </w:numPr>
        <w:rPr>
          <w:szCs w:val="24"/>
        </w:rPr>
      </w:pPr>
      <w:r w:rsidRPr="007770EC">
        <w:rPr>
          <w:szCs w:val="24"/>
        </w:rPr>
        <w:lastRenderedPageBreak/>
        <w:t>Musíme rozumět slovům textu (pokud možno pomocí původních jazyků nebo různých překladů)</w:t>
      </w:r>
    </w:p>
    <w:p w14:paraId="2E7E1BAD" w14:textId="77777777" w:rsidR="007770EC" w:rsidRPr="007770EC" w:rsidRDefault="007770EC" w:rsidP="007770EC">
      <w:pPr>
        <w:pStyle w:val="Prrafodelista"/>
        <w:numPr>
          <w:ilvl w:val="2"/>
          <w:numId w:val="1"/>
        </w:numPr>
        <w:rPr>
          <w:szCs w:val="24"/>
        </w:rPr>
      </w:pPr>
      <w:r w:rsidRPr="007770EC">
        <w:rPr>
          <w:szCs w:val="24"/>
        </w:rPr>
        <w:t>Respektovat všechny kontexty textu (historické, kulturní a literární)</w:t>
      </w:r>
    </w:p>
    <w:p w14:paraId="36F88D4C" w14:textId="77777777" w:rsidR="007770EC" w:rsidRPr="007770EC" w:rsidRDefault="007770EC" w:rsidP="007770EC">
      <w:pPr>
        <w:pStyle w:val="Prrafodelista"/>
        <w:numPr>
          <w:ilvl w:val="2"/>
          <w:numId w:val="1"/>
        </w:numPr>
        <w:rPr>
          <w:szCs w:val="24"/>
        </w:rPr>
      </w:pPr>
      <w:r w:rsidRPr="007770EC">
        <w:rPr>
          <w:szCs w:val="24"/>
        </w:rPr>
        <w:t>Porovnejte s paralelními pasážemi (například evangelia) nebo takými, které se zabývají stejným tématem</w:t>
      </w:r>
    </w:p>
    <w:p w14:paraId="3C17F29E" w14:textId="78516117" w:rsidR="007770EC" w:rsidRPr="007366A1" w:rsidRDefault="007770EC" w:rsidP="007770EC">
      <w:pPr>
        <w:pStyle w:val="Prrafodelista"/>
        <w:numPr>
          <w:ilvl w:val="2"/>
          <w:numId w:val="1"/>
        </w:numPr>
        <w:rPr>
          <w:szCs w:val="24"/>
        </w:rPr>
      </w:pPr>
      <w:r w:rsidRPr="007770EC">
        <w:rPr>
          <w:szCs w:val="24"/>
        </w:rPr>
        <w:t>Konečný výklad musí být v souladu s učením zbytku Bible</w:t>
      </w:r>
    </w:p>
    <w:p w14:paraId="068E1819" w14:textId="4A029748" w:rsidR="00395C43" w:rsidRPr="00D55529" w:rsidRDefault="00FF4142" w:rsidP="007366A1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>
        <w:rPr>
          <w:b/>
          <w:bCs/>
          <w:szCs w:val="24"/>
        </w:rPr>
        <w:t>Výklad Písma</w:t>
      </w:r>
    </w:p>
    <w:p w14:paraId="60B03163" w14:textId="12E3BDAC" w:rsidR="00D55529" w:rsidRDefault="00D55529" w:rsidP="00D55529">
      <w:pPr>
        <w:pStyle w:val="Prrafodelista"/>
        <w:numPr>
          <w:ilvl w:val="1"/>
          <w:numId w:val="1"/>
        </w:numPr>
        <w:rPr>
          <w:szCs w:val="24"/>
        </w:rPr>
      </w:pPr>
      <w:r w:rsidRPr="00D55529">
        <w:rPr>
          <w:szCs w:val="24"/>
        </w:rPr>
        <w:t>Pro křesťana není studium Bible volitelné. Musíme vždy růst v poznání Boží vůle a nechat se vést Duchem svatým při studiu Jeho slova (Jan 16:13).</w:t>
      </w:r>
    </w:p>
    <w:p w14:paraId="62824D7B" w14:textId="764D60BB" w:rsidR="00D55529" w:rsidRDefault="00D55529" w:rsidP="00D55529">
      <w:pPr>
        <w:pStyle w:val="Prrafodelista"/>
        <w:numPr>
          <w:ilvl w:val="1"/>
          <w:numId w:val="1"/>
        </w:numPr>
        <w:rPr>
          <w:szCs w:val="24"/>
        </w:rPr>
      </w:pPr>
      <w:r w:rsidRPr="00D55529">
        <w:rPr>
          <w:szCs w:val="24"/>
        </w:rPr>
        <w:t>Kromě toho bychom měli být "vždy připraveni odpovědět každému, kdo se nás ptá na důvod pro naději, která je v nás" (1.</w:t>
      </w:r>
      <w:r w:rsidR="00F638ED">
        <w:rPr>
          <w:szCs w:val="24"/>
        </w:rPr>
        <w:t xml:space="preserve"> list</w:t>
      </w:r>
      <w:r w:rsidRPr="00D55529">
        <w:rPr>
          <w:szCs w:val="24"/>
        </w:rPr>
        <w:t xml:space="preserve"> Petr</w:t>
      </w:r>
      <w:r w:rsidR="00F638ED">
        <w:rPr>
          <w:szCs w:val="24"/>
        </w:rPr>
        <w:t>ů</w:t>
      </w:r>
      <w:r w:rsidRPr="00D55529">
        <w:rPr>
          <w:szCs w:val="24"/>
        </w:rPr>
        <w:t>v 3:15).</w:t>
      </w:r>
    </w:p>
    <w:p w14:paraId="491C1354" w14:textId="16BA361C" w:rsidR="00D55529" w:rsidRDefault="00D55529" w:rsidP="00D55529">
      <w:pPr>
        <w:pStyle w:val="Prrafodelista"/>
        <w:numPr>
          <w:ilvl w:val="1"/>
          <w:numId w:val="1"/>
        </w:numPr>
        <w:rPr>
          <w:szCs w:val="24"/>
        </w:rPr>
      </w:pPr>
      <w:r w:rsidRPr="00D55529">
        <w:rPr>
          <w:szCs w:val="24"/>
        </w:rPr>
        <w:t>Tematické studium Bible nám umožní předkládat poselství ostatním, ať už prostřednictvím biblických studií nebo kázáním Slova.</w:t>
      </w:r>
    </w:p>
    <w:p w14:paraId="4C559F4C" w14:textId="1367AA72" w:rsidR="00D55529" w:rsidRDefault="00D55529" w:rsidP="00D55529">
      <w:pPr>
        <w:pStyle w:val="Prrafodelista"/>
        <w:numPr>
          <w:ilvl w:val="1"/>
          <w:numId w:val="1"/>
        </w:numPr>
        <w:rPr>
          <w:szCs w:val="24"/>
        </w:rPr>
      </w:pPr>
      <w:r w:rsidRPr="00D55529">
        <w:rPr>
          <w:szCs w:val="24"/>
        </w:rPr>
        <w:t>Je také důležité zachovat pokorný přístup, abychom mohli čerpat z biblických znalostí ostatních, od kterých se můžeme učit.</w:t>
      </w:r>
    </w:p>
    <w:p w14:paraId="49C79A50" w14:textId="6E3B38E6" w:rsidR="00D55529" w:rsidRDefault="00D55529" w:rsidP="00D55529">
      <w:pPr>
        <w:pStyle w:val="Prrafodelista"/>
        <w:numPr>
          <w:ilvl w:val="1"/>
          <w:numId w:val="1"/>
        </w:numPr>
        <w:rPr>
          <w:szCs w:val="24"/>
        </w:rPr>
      </w:pPr>
      <w:r w:rsidRPr="00D55529">
        <w:rPr>
          <w:szCs w:val="24"/>
        </w:rPr>
        <w:t>Ačkoliv neznáme celý obsah, víme, že Ježíš vedl biblické studium dvěma lidem o svém mesiášském díle na základě různých biblických pasáží (Lukáš 24:25-27).</w:t>
      </w:r>
    </w:p>
    <w:p w14:paraId="357F2765" w14:textId="21016E91" w:rsidR="00D55529" w:rsidRPr="00DB7656" w:rsidRDefault="00DB7656" w:rsidP="00DB7656">
      <w:pPr>
        <w:rPr>
          <w:b/>
          <w:bCs/>
          <w:szCs w:val="24"/>
        </w:rPr>
      </w:pPr>
      <w:r w:rsidRPr="00DB7656">
        <w:rPr>
          <w:b/>
          <w:bCs/>
          <w:szCs w:val="24"/>
        </w:rPr>
        <w:t>PŘÍLOHA: INTERPRETACE TEXTŮ ELLEN G. WHITE</w:t>
      </w:r>
    </w:p>
    <w:p w14:paraId="46DDE93F" w14:textId="4BD6DC3B" w:rsidR="00DB7656" w:rsidRDefault="00DB7656" w:rsidP="00DB7656">
      <w:pPr>
        <w:rPr>
          <w:szCs w:val="24"/>
        </w:rPr>
      </w:pPr>
      <w:r w:rsidRPr="00DB7656">
        <w:rPr>
          <w:szCs w:val="24"/>
        </w:rPr>
        <w:t>Při studiu spisů Ellen G. White bychom se měli řídit stejnými zásadami jako při studiu Písma.</w:t>
      </w:r>
    </w:p>
    <w:p w14:paraId="41C50888" w14:textId="50D7BEB8" w:rsidR="00DB7656" w:rsidRDefault="00DB7656" w:rsidP="00DB7656">
      <w:pPr>
        <w:rPr>
          <w:szCs w:val="24"/>
        </w:rPr>
      </w:pPr>
      <w:r w:rsidRPr="00DB7656">
        <w:rPr>
          <w:szCs w:val="24"/>
        </w:rPr>
        <w:t>Výroky jako "Bude nutné vykazovat peníze investované do kol" (TM 398) je třeba chápat v historickém kontextu (cena kola v roce 1890 odpovídala několikaměsíčnímu platu).</w:t>
      </w:r>
    </w:p>
    <w:p w14:paraId="0486B3DD" w14:textId="2D49FD9E" w:rsidR="00DB7656" w:rsidRDefault="00DB7656" w:rsidP="00DB7656">
      <w:pPr>
        <w:rPr>
          <w:szCs w:val="24"/>
        </w:rPr>
      </w:pPr>
      <w:r w:rsidRPr="00DB7656">
        <w:rPr>
          <w:szCs w:val="24"/>
        </w:rPr>
        <w:t>Používání izolovaných odstavců mimo jejich literární kontext vede Elenu k tomu, že říká to, co nikdy nemyslela, nebo k obhajobě doktrinálního bodu v rozporu s tím, čemu věřila a učila.</w:t>
      </w:r>
    </w:p>
    <w:p w14:paraId="2BB9BEDB" w14:textId="4C2677BB" w:rsidR="00DB7656" w:rsidRDefault="00DB7656" w:rsidP="00DB7656">
      <w:pPr>
        <w:rPr>
          <w:szCs w:val="24"/>
        </w:rPr>
      </w:pPr>
      <w:r w:rsidRPr="00DB7656">
        <w:rPr>
          <w:szCs w:val="24"/>
        </w:rPr>
        <w:t>Než dojdeme k závěru, musíme studovat vše, co učila na konkrétní téma, a ne jen na základě několika citátů.</w:t>
      </w:r>
    </w:p>
    <w:p w14:paraId="3DA58BF9" w14:textId="04FAE1D9" w:rsidR="00DB7656" w:rsidRPr="00D55529" w:rsidRDefault="00DB7656" w:rsidP="00DB7656">
      <w:pPr>
        <w:rPr>
          <w:szCs w:val="24"/>
        </w:rPr>
      </w:pPr>
      <w:r w:rsidRPr="00DB7656">
        <w:rPr>
          <w:szCs w:val="24"/>
        </w:rPr>
        <w:t xml:space="preserve">Na druhou stranu si musíme položit otázku: </w:t>
      </w:r>
      <w:proofErr w:type="gramStart"/>
      <w:r w:rsidRPr="00DB7656">
        <w:rPr>
          <w:szCs w:val="24"/>
        </w:rPr>
        <w:t>opravdu napsala to, co mi říkají?</w:t>
      </w:r>
      <w:proofErr w:type="gramEnd"/>
      <w:r w:rsidRPr="00DB7656">
        <w:rPr>
          <w:szCs w:val="24"/>
        </w:rPr>
        <w:t xml:space="preserve"> Vždy si zkontrolujte, že citát je pravdivý a přesný (použijte oficiální web </w:t>
      </w:r>
      <w:hyperlink r:id="rId5" w:history="1">
        <w:r w:rsidRPr="00E11497">
          <w:rPr>
            <w:rStyle w:val="Hipervnculo"/>
            <w:szCs w:val="24"/>
          </w:rPr>
          <w:t>https://egwwritings.org/</w:t>
        </w:r>
      </w:hyperlink>
      <w:r w:rsidRPr="00DB7656">
        <w:rPr>
          <w:szCs w:val="24"/>
        </w:rPr>
        <w:t>).</w:t>
      </w:r>
    </w:p>
    <w:sectPr w:rsidR="00DB7656" w:rsidRPr="00D55529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4627A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22196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A1"/>
    <w:rsid w:val="00004746"/>
    <w:rsid w:val="00024786"/>
    <w:rsid w:val="000B2AC6"/>
    <w:rsid w:val="000B440E"/>
    <w:rsid w:val="000F79E8"/>
    <w:rsid w:val="001E4AA8"/>
    <w:rsid w:val="003036B8"/>
    <w:rsid w:val="003258BD"/>
    <w:rsid w:val="00395C43"/>
    <w:rsid w:val="003D5E96"/>
    <w:rsid w:val="003E1670"/>
    <w:rsid w:val="003E4B93"/>
    <w:rsid w:val="004819DE"/>
    <w:rsid w:val="004D5CB2"/>
    <w:rsid w:val="004E3270"/>
    <w:rsid w:val="00582626"/>
    <w:rsid w:val="00666E70"/>
    <w:rsid w:val="00682ABB"/>
    <w:rsid w:val="00683243"/>
    <w:rsid w:val="006B286A"/>
    <w:rsid w:val="00711123"/>
    <w:rsid w:val="00712546"/>
    <w:rsid w:val="007366A1"/>
    <w:rsid w:val="007770EC"/>
    <w:rsid w:val="00805332"/>
    <w:rsid w:val="00844491"/>
    <w:rsid w:val="00897651"/>
    <w:rsid w:val="00AB358F"/>
    <w:rsid w:val="00AB406A"/>
    <w:rsid w:val="00B7344C"/>
    <w:rsid w:val="00BA3EAE"/>
    <w:rsid w:val="00C22FAD"/>
    <w:rsid w:val="00C46A68"/>
    <w:rsid w:val="00C85F49"/>
    <w:rsid w:val="00D55529"/>
    <w:rsid w:val="00D7312A"/>
    <w:rsid w:val="00D86C9B"/>
    <w:rsid w:val="00DA17F3"/>
    <w:rsid w:val="00DB7656"/>
    <w:rsid w:val="00EC5EEA"/>
    <w:rsid w:val="00EC669C"/>
    <w:rsid w:val="00F14CC0"/>
    <w:rsid w:val="00F638ED"/>
    <w:rsid w:val="00F916BA"/>
    <w:rsid w:val="00FF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7FC89"/>
  <w15:chartTrackingRefBased/>
  <w15:docId w15:val="{3025952F-7DAD-4B91-B7EC-3650FB51F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366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366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366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366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366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366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366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366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366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7366A1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366A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366A1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366A1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366A1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366A1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366A1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366A1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366A1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7366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366A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7366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366A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7366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366A1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7366A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366A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366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366A1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7366A1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B765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B7656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0F79E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gwwritings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4169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2026-11-01T12:01:00Z</cp:lastPrinted>
  <dcterms:created xsi:type="dcterms:W3CDTF">2026-11-01T15:03:00Z</dcterms:created>
  <dcterms:modified xsi:type="dcterms:W3CDTF">2026-11-01T15:03:00Z</dcterms:modified>
</cp:coreProperties>
</file>