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A207" w14:textId="412EE28B" w:rsidR="00CA0131" w:rsidRPr="00C236AA" w:rsidRDefault="00C236AA" w:rsidP="00C236AA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C236AA">
        <w:rPr>
          <w:rFonts w:ascii="Nirmala UI" w:hAnsi="Nirmala UI" w:cs="Nirmala UI"/>
          <w:b/>
          <w:bCs/>
          <w:sz w:val="21"/>
          <w:szCs w:val="21"/>
        </w:rPr>
        <w:t>यरूशलेम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विनाश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से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सबक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>:</w:t>
      </w:r>
    </w:p>
    <w:p w14:paraId="1EABD72A" w14:textId="1F43B81E" w:rsidR="00CA0131" w:rsidRPr="00C236AA" w:rsidRDefault="00C236AA" w:rsidP="00C236A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परमेश्वर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प्रेम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अस्वीकृति</w:t>
      </w:r>
      <w:proofErr w:type="spellEnd"/>
      <w:r w:rsidRPr="00C236AA">
        <w:rPr>
          <w:rFonts w:ascii="Nirmala UI" w:hAnsi="Nirmala UI" w:cs="Nirmala UI" w:hint="cs"/>
          <w:b/>
          <w:bCs/>
          <w:sz w:val="21"/>
          <w:szCs w:val="21"/>
        </w:rPr>
        <w:t>।</w:t>
      </w:r>
    </w:p>
    <w:p w14:paraId="1F515628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यरूशलेम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निकट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पहुँचकर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यीशु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रोया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लूका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19:41-44)।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वह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जानता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था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प्रेमपूर्ण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पुकार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हठपूर्वक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अस्वीकार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सुयोग्य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परिणाम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भुगतेंगे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मत्ती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23:37)।</w:t>
      </w:r>
    </w:p>
    <w:p w14:paraId="06BAB617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वह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रोया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क्योंकि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इस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त्रासदी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टाला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सकता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था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क्योंकि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हमसे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इतना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वह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नहीं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चाहता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मरे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परन्तु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एक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अनन्त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जीवन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मिले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यूहन्ना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5:39-40;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यहेजकेल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18:31-32)।</w:t>
      </w:r>
    </w:p>
    <w:p w14:paraId="3F4E61C2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इतिहास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बताता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यहूदियों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वर्ष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66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रोमन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दुर्व्यवहारों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विरुद्ध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विद्रोह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था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विभिन्न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यहूदी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गुट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आपस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लड़ते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रहे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जबकि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रोमियों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शहर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घेराबंदी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सन्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70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सब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कुछ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ख़त्म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गया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तीतुस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यरूशलेम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मंदिर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नष्ट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लाख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यहूदी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मारे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गये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>।</w:t>
      </w:r>
    </w:p>
    <w:p w14:paraId="133D20A3" w14:textId="22C5357B" w:rsidR="00BA14B0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लेकिन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इतिहास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यह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नहीं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बताता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शैतान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यहूदियों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विद्रोह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लिए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रोमियों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बदला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लेने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लिए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कैसे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उकसाया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यरूशलेम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विनाश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शैतान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प्रत्यक्ष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कार्य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था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जीवन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स्रोत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विमुख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होकर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इस्राएल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एक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ऐसे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शत्रु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निर्भर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था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केवल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विनाश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मृत्यु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चाहता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था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>।</w:t>
      </w:r>
    </w:p>
    <w:p w14:paraId="416A19F5" w14:textId="59E54C23" w:rsidR="00CA0131" w:rsidRPr="00C236AA" w:rsidRDefault="00C236AA" w:rsidP="00C236A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परमेश्वर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अपने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लोगों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परवाह</w:t>
      </w:r>
      <w:proofErr w:type="spellEnd"/>
      <w:r w:rsidRPr="00C236AA">
        <w:rPr>
          <w:rFonts w:ascii="Nirmala UI" w:hAnsi="Nirmala UI" w:cs="Nirmala UI" w:hint="cs"/>
          <w:b/>
          <w:bCs/>
          <w:sz w:val="21"/>
          <w:szCs w:val="21"/>
        </w:rPr>
        <w:t>।</w:t>
      </w:r>
    </w:p>
    <w:p w14:paraId="64D4E7ED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अपने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सभी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अवसर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विनाश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बचना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चाहते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थे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उसने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एक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चिन्ह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: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जब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तुम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यरूशलेम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सेनाओं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घिरा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हुआ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देखो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तो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जान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लेना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उसका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उजड़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जाना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निकट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>।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लूका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21:20)।</w:t>
      </w:r>
    </w:p>
    <w:p w14:paraId="612198DC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गयुस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सेस्टियस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गैलस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संकेत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वर्ष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66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पूरा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घेराबंदी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हटा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गई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कट्टरपंथी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एलीआजर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बेन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साइमन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रोमियों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पीछा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उन्हें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हरा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>।</w:t>
      </w:r>
    </w:p>
    <w:p w14:paraId="4327D016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यीशु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शब्दों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विश्वास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वाले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प्रत्येक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व्यक्ति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क्षण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लाभ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उठाया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जब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यरूशलेम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भागने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लिए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बिना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घेराबंदी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छोड़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गया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था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>।</w:t>
      </w:r>
    </w:p>
    <w:p w14:paraId="23B0E5AF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कुछ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महीने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बाद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नीरो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विद्रोह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दबाने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लिए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वेस्पासियन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भेजा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सन्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67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70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तक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घेरा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स्थाई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बना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रहा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>।</w:t>
      </w:r>
    </w:p>
    <w:p w14:paraId="3B35B4CC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सबसे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कठिन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समय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भी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अपने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बच्चों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रक्षा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सकता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करना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चाहता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भजन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संहिता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46:1;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यशायाह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41:10)।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हालाँकि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प्रति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अपनी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वफादारी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कारण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लोगों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अपनी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जान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भी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गंवाई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इब्रानियों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11:35-38)।</w:t>
      </w:r>
    </w:p>
    <w:p w14:paraId="68647961" w14:textId="407890EF" w:rsidR="00ED4344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क्यों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कुछ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संरक्षित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जाता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दूसरों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जाहिरा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तौर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द्वारा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त्याग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जाता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>?</w:t>
      </w:r>
    </w:p>
    <w:p w14:paraId="1E72B295" w14:textId="6848CADC" w:rsidR="00CA0131" w:rsidRPr="00C236AA" w:rsidRDefault="00C236AA" w:rsidP="00C236AA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प्रारंभिक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मसीहियों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से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सबक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>:</w:t>
      </w:r>
    </w:p>
    <w:p w14:paraId="3139CB28" w14:textId="71208AC1" w:rsidR="00CA0131" w:rsidRPr="00C236AA" w:rsidRDefault="00C236AA" w:rsidP="00C236A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अनुसरण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निष्ठा</w:t>
      </w:r>
      <w:proofErr w:type="spellEnd"/>
      <w:r w:rsidRPr="00C236AA">
        <w:rPr>
          <w:rFonts w:ascii="Nirmala UI" w:hAnsi="Nirmala UI" w:cs="Nirmala UI" w:hint="cs"/>
          <w:b/>
          <w:bCs/>
          <w:sz w:val="21"/>
          <w:szCs w:val="21"/>
        </w:rPr>
        <w:t>।</w:t>
      </w:r>
    </w:p>
    <w:p w14:paraId="17F1DBB8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शुरुआत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वास्तव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आशाजनक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थी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: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धर्म-परिवर्त्तन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हजारों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संख्या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रहे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थे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प्रेरितों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2:41; 4:4);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विश्वासियों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शक्ति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साथ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प्रचार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प्रेरितों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4:31; 5:42)।</w:t>
      </w:r>
    </w:p>
    <w:p w14:paraId="330BCF77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लेकिन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दुश्मन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बेचैन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था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पहले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धमकियाँ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प्रेरितों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4:17-18);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फिर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दण्ड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प्रेरितों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5:40);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अंत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मृत्यु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प्रेरितों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7:59)।</w:t>
      </w:r>
    </w:p>
    <w:p w14:paraId="3DFBC8A9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शाऊल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सताए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जाने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कारण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चेले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तितर-बितर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गए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प्रेरितों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8:1)।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लेकिन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ज्योति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बुझने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बजाय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विश्वासियों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विश्वासयोग्यता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कारण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यह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पूरे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ज्ञात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विश्व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बहुत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अधिक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चमक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साथ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चमकी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प्रेरितों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8:4; 11:19-21;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रमियों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15:19;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कुलुसियों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1:23)।</w:t>
      </w:r>
    </w:p>
    <w:p w14:paraId="76073AA8" w14:textId="5564DD90" w:rsidR="00D30F5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यीशु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अपनी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कलीसिया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एक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आदेश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इसे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आगे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जाने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शक्ति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प्रेरितों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gramStart"/>
      <w:r w:rsidRPr="00C236AA">
        <w:rPr>
          <w:rFonts w:ascii="Nirmala UI" w:hAnsi="Nirmala UI" w:cs="Nirmala UI"/>
          <w:sz w:val="21"/>
          <w:szCs w:val="21"/>
        </w:rPr>
        <w:t>1:8)।</w:t>
      </w:r>
      <w:proofErr w:type="gram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भी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शक्ति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भौतिक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आध्यात्मिक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सुसमाचार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प्रगति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नहीं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रोक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सकती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मत्ती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16:18)। "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यदि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हमारी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ओर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तो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हमारा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विरोधी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कौन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सकता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>?"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रोमियों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8:31)</w:t>
      </w:r>
    </w:p>
    <w:p w14:paraId="11338CE2" w14:textId="67B6243D" w:rsidR="00CA0131" w:rsidRPr="00C236AA" w:rsidRDefault="00C236AA" w:rsidP="00C236A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ज़रूरतमंदों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मदद</w:t>
      </w:r>
      <w:proofErr w:type="spellEnd"/>
      <w:r w:rsidRPr="00C236AA">
        <w:rPr>
          <w:rFonts w:ascii="Nirmala UI" w:hAnsi="Nirmala UI" w:cs="Nirmala UI" w:hint="cs"/>
          <w:b/>
          <w:bCs/>
          <w:sz w:val="21"/>
          <w:szCs w:val="21"/>
        </w:rPr>
        <w:t>।</w:t>
      </w:r>
    </w:p>
    <w:p w14:paraId="53EEA289" w14:textId="470CB4B3" w:rsidR="00D30F5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 w:hint="cs"/>
          <w:sz w:val="21"/>
          <w:szCs w:val="21"/>
        </w:rPr>
        <w:t>प्रारंभिक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sz w:val="21"/>
          <w:szCs w:val="21"/>
        </w:rPr>
        <w:t>मसीहियों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sz w:val="21"/>
          <w:szCs w:val="21"/>
        </w:rPr>
        <w:t>पर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sz w:val="21"/>
          <w:szCs w:val="21"/>
        </w:rPr>
        <w:t>सुसमाचार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sz w:val="21"/>
          <w:szCs w:val="21"/>
        </w:rPr>
        <w:t>का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sz w:val="21"/>
          <w:szCs w:val="21"/>
        </w:rPr>
        <w:t>क्या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sz w:val="21"/>
          <w:szCs w:val="21"/>
        </w:rPr>
        <w:t>प्रभाव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sz w:val="21"/>
          <w:szCs w:val="21"/>
        </w:rPr>
        <w:t>पड़ा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>? (</w:t>
      </w:r>
      <w:proofErr w:type="spellStart"/>
      <w:r w:rsidRPr="00C236AA">
        <w:rPr>
          <w:rFonts w:ascii="Nirmala UI" w:hAnsi="Nirmala UI" w:cs="Nirmala UI" w:hint="cs"/>
          <w:sz w:val="21"/>
          <w:szCs w:val="21"/>
        </w:rPr>
        <w:t>प्रेरितों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sz w:val="21"/>
          <w:szCs w:val="21"/>
        </w:rPr>
        <w:t>काम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2:42-47)?</w:t>
      </w:r>
    </w:p>
    <w:p w14:paraId="7E6BCAB1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मसीह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राजदूत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रूप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उन्होंने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यीशु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अनुकरण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अपने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आस-पास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लोगों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ज़रूरतों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ख्याल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रखकर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उन्होंने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पूरे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शहर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समर्थन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प्राप्त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>।</w:t>
      </w:r>
    </w:p>
    <w:p w14:paraId="675EC7D0" w14:textId="516567E0" w:rsidR="00D47B52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इस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लिए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कलीसिया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विशेषता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मसीहियों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एक-दूसरे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प्रति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अपने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समुदाय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प्रति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चिंता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होनी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चाहिए</w:t>
      </w:r>
      <w:proofErr w:type="spellEnd"/>
      <w:r w:rsidRPr="00C236AA">
        <w:rPr>
          <w:rFonts w:ascii="Nirmala UI" w:hAnsi="Nirmala UI" w:cs="Nirmala UI"/>
          <w:sz w:val="21"/>
          <w:szCs w:val="21"/>
        </w:rPr>
        <w:t>।</w:t>
      </w:r>
    </w:p>
    <w:p w14:paraId="0054929F" w14:textId="3E766846" w:rsidR="00395C43" w:rsidRPr="00C236AA" w:rsidRDefault="00C236AA" w:rsidP="00C236A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प्रेम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हमारी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पहचान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का</w:t>
      </w:r>
      <w:proofErr w:type="spellEnd"/>
      <w:r w:rsidRPr="00C236AA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 w:hint="cs"/>
          <w:b/>
          <w:bCs/>
          <w:sz w:val="21"/>
          <w:szCs w:val="21"/>
        </w:rPr>
        <w:t>चिन्ह</w:t>
      </w:r>
      <w:proofErr w:type="spellEnd"/>
      <w:r w:rsidRPr="00C236AA">
        <w:rPr>
          <w:rFonts w:ascii="Nirmala UI" w:hAnsi="Nirmala UI" w:cs="Nirmala UI" w:hint="cs"/>
          <w:b/>
          <w:bCs/>
          <w:sz w:val="21"/>
          <w:szCs w:val="21"/>
        </w:rPr>
        <w:t>।</w:t>
      </w:r>
    </w:p>
    <w:p w14:paraId="6764B5C1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ब्रह्मांडीय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संघर्ष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शामिल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प्रत्येक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पक्ष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अपनी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विशेषताएं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: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शैतान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नफरत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नष्ट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देता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;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पुनर्स्थापित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</w:t>
      </w:r>
      <w:proofErr w:type="spellEnd"/>
      <w:r w:rsidRPr="00C236AA">
        <w:rPr>
          <w:rFonts w:ascii="Nirmala UI" w:hAnsi="Nirmala UI" w:cs="Nirmala UI"/>
          <w:sz w:val="21"/>
          <w:szCs w:val="21"/>
        </w:rPr>
        <w:t>।</w:t>
      </w:r>
    </w:p>
    <w:p w14:paraId="407FC29B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एक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दूसरी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पार्टी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अनुयायी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इन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नमूनों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अनुसार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कार्य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करते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यदि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अनुसरण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करते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तो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हम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इसे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दूसरों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दिखाए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गए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माध्यम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दिखाएंगे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(1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यूहन्ना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4:20-21)।</w:t>
      </w:r>
    </w:p>
    <w:p w14:paraId="0464B3DD" w14:textId="77777777" w:rsidR="00C236A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दूसरी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तीसरी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शताब्दी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मसीहियों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निःस्वार्थ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व्यवहार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लाया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प्रमुख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महामारियों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वर्ष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160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265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)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दौरान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उन्होंने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अपनी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सुरक्षा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परवाह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किए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बिना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प्रभावित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लोगों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देखभाल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लिए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खुद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समर्पित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>।</w:t>
      </w:r>
    </w:p>
    <w:p w14:paraId="57B53523" w14:textId="135E63A3" w:rsidR="006D1F3A" w:rsidRPr="00C236AA" w:rsidRDefault="00C236AA" w:rsidP="00C236A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C236AA">
        <w:rPr>
          <w:rFonts w:ascii="Nirmala UI" w:hAnsi="Nirmala UI" w:cs="Nirmala UI"/>
          <w:sz w:val="21"/>
          <w:szCs w:val="21"/>
        </w:rPr>
        <w:t>उन्होंने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स्वयं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प्रेम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कारण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समर्पित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और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उन्होंने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लाखों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लोगों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लाभ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पहुँचाया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परन्तु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उन्होंने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अपना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ध्यान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अपनी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ओर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नहीं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बल्कि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उसकी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ओर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आकर्षित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किया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जिसके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लिए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वे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अपना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जीवन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देने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को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तैयार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थे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अपने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उद्धारकर्ता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: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यीशु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की</w:t>
      </w:r>
      <w:proofErr w:type="spellEnd"/>
      <w:r w:rsidRPr="00C236AA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C236AA">
        <w:rPr>
          <w:rFonts w:ascii="Nirmala UI" w:hAnsi="Nirmala UI" w:cs="Nirmala UI"/>
          <w:sz w:val="21"/>
          <w:szCs w:val="21"/>
        </w:rPr>
        <w:t>ओर</w:t>
      </w:r>
      <w:proofErr w:type="spellEnd"/>
      <w:r w:rsidRPr="00C236AA">
        <w:rPr>
          <w:rFonts w:ascii="Nirmala UI" w:hAnsi="Nirmala UI" w:cs="Nirmala UI"/>
          <w:sz w:val="21"/>
          <w:szCs w:val="21"/>
        </w:rPr>
        <w:t>।</w:t>
      </w:r>
    </w:p>
    <w:sectPr w:rsidR="006D1F3A" w:rsidRPr="00C236AA" w:rsidSect="000D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F2FEA"/>
    <w:multiLevelType w:val="multilevel"/>
    <w:tmpl w:val="7D6ABA1E"/>
    <w:lvl w:ilvl="0">
      <w:start w:val="1"/>
      <w:numFmt w:val="hindiVowels"/>
      <w:lvlText w:val="%1."/>
      <w:lvlJc w:val="left"/>
      <w:pPr>
        <w:ind w:left="360" w:hanging="360"/>
      </w:pPr>
      <w:rPr>
        <w:rFonts w:ascii="Nirmala UI" w:eastAsiaTheme="minorHAnsi" w:hAnsi="Nirmala UI" w:cs="Nirmala UI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714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31"/>
    <w:rsid w:val="00085BC3"/>
    <w:rsid w:val="000C65AC"/>
    <w:rsid w:val="000D7D02"/>
    <w:rsid w:val="00106B58"/>
    <w:rsid w:val="00174F5B"/>
    <w:rsid w:val="001E4AA8"/>
    <w:rsid w:val="003036B8"/>
    <w:rsid w:val="00395C43"/>
    <w:rsid w:val="004D5CB2"/>
    <w:rsid w:val="00545640"/>
    <w:rsid w:val="006B286A"/>
    <w:rsid w:val="006D1F3A"/>
    <w:rsid w:val="00B05B7D"/>
    <w:rsid w:val="00BA14B0"/>
    <w:rsid w:val="00BA3EAE"/>
    <w:rsid w:val="00C236AA"/>
    <w:rsid w:val="00C46A68"/>
    <w:rsid w:val="00CA0131"/>
    <w:rsid w:val="00D30F5A"/>
    <w:rsid w:val="00D47B52"/>
    <w:rsid w:val="00ED4344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FC7"/>
  <w15:chartTrackingRefBased/>
  <w15:docId w15:val="{616E56AB-E094-44C8-9142-156A929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A01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01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01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1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01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01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01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01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01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13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013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013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013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013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A01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013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A013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A01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A013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A013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A01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01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013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A01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2024-04-02T06:24:00Z</dcterms:created>
  <dcterms:modified xsi:type="dcterms:W3CDTF">2024-04-02T06:24:00Z</dcterms:modified>
</cp:coreProperties>
</file>