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CA74" w14:textId="7501900C" w:rsidR="00D864DE" w:rsidRPr="00B5532E" w:rsidRDefault="00B5532E" w:rsidP="00B5532E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अनुरोध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>: “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मेरी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प्रजा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लोगों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को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जाने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दे</w:t>
      </w:r>
      <w:proofErr w:type="spellEnd"/>
      <w:r w:rsidRPr="00B5532E">
        <w:rPr>
          <w:rFonts w:ascii="Nirmala UI" w:hAnsi="Nirmala UI" w:cs="Nirmala UI" w:hint="cs"/>
          <w:b/>
          <w:bCs/>
          <w:sz w:val="21"/>
          <w:szCs w:val="21"/>
        </w:rPr>
        <w:t>।</w:t>
      </w:r>
      <w:r w:rsidRPr="00B5532E">
        <w:rPr>
          <w:rFonts w:ascii="Nirmala UI" w:hAnsi="Nirmala UI" w:cs="Nirmala UI"/>
          <w:b/>
          <w:bCs/>
          <w:sz w:val="21"/>
          <w:szCs w:val="21"/>
        </w:rPr>
        <w:t>“</w:t>
      </w:r>
    </w:p>
    <w:p w14:paraId="515CA6E5" w14:textId="3D3E81B1" w:rsidR="00D864DE" w:rsidRPr="00B5532E" w:rsidRDefault="00B5532E" w:rsidP="00B5532E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फिरौन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का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जवाब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(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निर्गमन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5:1-2)</w:t>
      </w:r>
    </w:p>
    <w:p w14:paraId="33D2D985" w14:textId="77777777" w:rsidR="00B5532E" w:rsidRPr="00B5532E" w:rsidRDefault="00B5532E" w:rsidP="00B5532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/>
          <w:sz w:val="21"/>
          <w:szCs w:val="21"/>
        </w:rPr>
        <w:t>थुतमोस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तृतीय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एक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बच्चा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था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जब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हत्शेपसुत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शासन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सिंहासन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बिठाया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गया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ताकि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मूसा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फिरौन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घोषित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होने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रोका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जा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जब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थुतमोस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अभी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किशोर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था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तब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मूसा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मिस्र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भाग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गया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था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>।</w:t>
      </w:r>
    </w:p>
    <w:p w14:paraId="1464651B" w14:textId="77777777" w:rsidR="00B5532E" w:rsidRPr="00B5532E" w:rsidRDefault="00B5532E" w:rsidP="00B5532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/>
          <w:sz w:val="21"/>
          <w:szCs w:val="21"/>
        </w:rPr>
        <w:t>चालीस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साल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बाद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मूसा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खुद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फिर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राज-दरबार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पाया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क्या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वह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सिंहासन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अपना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अधिकार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जताने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आया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था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?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बिलकुल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अनुरोध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सरल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था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>: “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मेरी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प्रजा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लोगों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जाने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दे</w:t>
      </w:r>
      <w:proofErr w:type="spellEnd"/>
      <w:r w:rsidRPr="00B5532E">
        <w:rPr>
          <w:rFonts w:ascii="Nirmala UI" w:hAnsi="Nirmala UI" w:cs="Nirmala UI" w:hint="eastAsia"/>
          <w:sz w:val="21"/>
          <w:szCs w:val="21"/>
        </w:rPr>
        <w:t>”</w:t>
      </w:r>
      <w:r w:rsidRPr="00B5532E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5:1)।</w:t>
      </w:r>
    </w:p>
    <w:p w14:paraId="682DBABA" w14:textId="77777777" w:rsidR="00B5532E" w:rsidRPr="00B5532E" w:rsidRDefault="00B5532E" w:rsidP="00B5532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/>
          <w:sz w:val="21"/>
          <w:szCs w:val="21"/>
        </w:rPr>
        <w:t>थुतमोस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जवाब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मूसा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बल्कि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खुद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चुनौती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थी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संक्षेप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वह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अस्तित्व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चुनौती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दे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रहा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था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5:2)।</w:t>
      </w:r>
    </w:p>
    <w:p w14:paraId="3940D84A" w14:textId="673CD2F1" w:rsidR="006D55D2" w:rsidRPr="00B5532E" w:rsidRDefault="00B5532E" w:rsidP="00B5532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/>
          <w:sz w:val="21"/>
          <w:szCs w:val="21"/>
        </w:rPr>
        <w:t>उसके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रवैये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इस्तेमाल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प्रकाशितवाक्य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18वीं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सदी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क्रांति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दौरान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फ्रांसीसी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राष्ट्र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प्रतिनिधित्व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प्रतीक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रूप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किया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गया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है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प्रकाशितवाक्य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11:8)।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फिरौन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तरह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फ्रांसीसी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गणराज्य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धर्म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समाप्त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घोषणा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और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खुद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नास्तिक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राष्ट्र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घोषित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दिया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>।</w:t>
      </w:r>
    </w:p>
    <w:p w14:paraId="6A7B8877" w14:textId="7872AD1B" w:rsidR="00D864DE" w:rsidRPr="00B5532E" w:rsidRDefault="00B5532E" w:rsidP="00B5532E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लोगों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का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जवाब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(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निर्गमन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5:3-21)</w:t>
      </w:r>
    </w:p>
    <w:p w14:paraId="1B82D04D" w14:textId="77777777" w:rsidR="00B5532E" w:rsidRPr="00B5532E" w:rsidRDefault="00B5532E" w:rsidP="00B5532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/>
          <w:sz w:val="21"/>
          <w:szCs w:val="21"/>
        </w:rPr>
        <w:t>जब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मूसा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लोगों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सामने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द्वारा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बताए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गए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चिह्न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दिखाए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उन्होंने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विश्वास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किया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और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आराधना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4:29-31)।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हम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कल्पना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सकते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कि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अपने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अनुरोध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फिरौन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प्रतिक्रिया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कितनी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उत्सुकता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इंतजार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रहे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थे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>।</w:t>
      </w:r>
    </w:p>
    <w:p w14:paraId="6A7E9817" w14:textId="77777777" w:rsidR="00B5532E" w:rsidRPr="00B5532E" w:rsidRDefault="00B5532E" w:rsidP="00B5532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/>
          <w:sz w:val="21"/>
          <w:szCs w:val="21"/>
        </w:rPr>
        <w:t>जवाब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वाकई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अनपेक्षित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था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फिरौन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न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केवल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मना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दिया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बल्कि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उन्हें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आवश्यक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सामग्री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दिए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बिना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अपना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काम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मजबूर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किया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लेकिन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वही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परिणाम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मांग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5:6-8)।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इस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तरह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तर्कहीन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आदेश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लागू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बहाना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क्या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था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>?</w:t>
      </w:r>
    </w:p>
    <w:p w14:paraId="5D03DD5A" w14:textId="77777777" w:rsidR="00B5532E" w:rsidRPr="00B5532E" w:rsidRDefault="00B5532E" w:rsidP="00B5532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/>
          <w:sz w:val="21"/>
          <w:szCs w:val="21"/>
        </w:rPr>
        <w:t>थुतमोस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अनुसार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मूसा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और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हारून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उन्हें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“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अपने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परिश्रम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विश्राम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[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शबात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]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दिलाना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चाहते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थे</w:t>
      </w:r>
      <w:proofErr w:type="spellEnd"/>
      <w:r w:rsidRPr="00B5532E">
        <w:rPr>
          <w:rFonts w:ascii="Nirmala UI" w:hAnsi="Nirmala UI" w:cs="Nirmala UI" w:hint="eastAsia"/>
          <w:sz w:val="21"/>
          <w:szCs w:val="21"/>
        </w:rPr>
        <w:t>”</w:t>
      </w:r>
      <w:r w:rsidRPr="00B5532E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5:5)।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अगर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उनके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पास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धर्म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और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स्वतंत्रता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बारे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बात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समय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था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उनके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पास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भूसा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ढूँढ़ने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भी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समय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होगा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5:9, 17)।</w:t>
      </w:r>
    </w:p>
    <w:p w14:paraId="1238D998" w14:textId="11C7D9B3" w:rsidR="00B84350" w:rsidRPr="00B5532E" w:rsidRDefault="00B5532E" w:rsidP="00B5532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/>
          <w:sz w:val="21"/>
          <w:szCs w:val="21"/>
        </w:rPr>
        <w:t>जब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उनके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बुरा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व्यवहार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किया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गया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कामगारों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फिरौन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शिकायत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लेकिन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उनकी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बात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अनसुनी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दी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गई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फिर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मूसा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और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हारून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खिलाफ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गए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और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उनकी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स्थिति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और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खराब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आरोप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लगाया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5:20-21)।</w:t>
      </w:r>
    </w:p>
    <w:p w14:paraId="202F1EF0" w14:textId="3B11F0BD" w:rsidR="00D864DE" w:rsidRPr="00B5532E" w:rsidRDefault="00B5532E" w:rsidP="00B5532E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परमेश्वर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का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जवाब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(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निर्गमन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5:22-6:8)</w:t>
      </w:r>
    </w:p>
    <w:p w14:paraId="519A4D02" w14:textId="77777777" w:rsidR="00B5532E" w:rsidRPr="00B5532E" w:rsidRDefault="00B5532E" w:rsidP="00B5532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/>
          <w:sz w:val="21"/>
          <w:szCs w:val="21"/>
        </w:rPr>
        <w:t>फिरौन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मूसा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क्रोधित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जाता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है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लोग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मूसा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क्रोधित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जाते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मूसा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...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क्रोधित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होता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लेकिन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वह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निराश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जाता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है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और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अपने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संदेह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ओर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मुड़ता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है</w:t>
      </w:r>
      <w:proofErr w:type="spellEnd"/>
      <w:r w:rsidRPr="00B5532E">
        <w:rPr>
          <w:rFonts w:ascii="Nirmala UI" w:hAnsi="Nirmala UI" w:cs="Nirmala UI"/>
          <w:sz w:val="21"/>
          <w:szCs w:val="21"/>
        </w:rPr>
        <w:t>: “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प्रभु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तूने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इस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प्रजा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ऐसी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बुराई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क्यों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?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और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मुझे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यहाँ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क्यों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भेजा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>?" (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5:22)।</w:t>
      </w:r>
    </w:p>
    <w:p w14:paraId="39B053DE" w14:textId="3BA49833" w:rsidR="004A2EA3" w:rsidRPr="00B5532E" w:rsidRDefault="00B5532E" w:rsidP="00B5532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/>
          <w:sz w:val="21"/>
          <w:szCs w:val="21"/>
        </w:rPr>
        <w:t>आइए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हम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प्रतिक्रिया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जाँच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6:1-8):</w:t>
      </w:r>
    </w:p>
    <w:p w14:paraId="36E295D8" w14:textId="17A34411" w:rsidR="004A2EA3" w:rsidRPr="00B5532E" w:rsidRDefault="00B5532E" w:rsidP="00B5532E">
      <w:pPr>
        <w:pStyle w:val="Prrafodelista"/>
        <w:numPr>
          <w:ilvl w:val="4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/>
          <w:i/>
          <w:iCs/>
          <w:sz w:val="21"/>
          <w:szCs w:val="21"/>
          <w:u w:val="single"/>
        </w:rPr>
        <w:t>मैंने</w:t>
      </w:r>
      <w:proofErr w:type="spellEnd"/>
      <w:r w:rsidRPr="00B5532E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</w:t>
      </w:r>
      <w:proofErr w:type="spellStart"/>
      <w:r w:rsidRPr="00B5532E">
        <w:rPr>
          <w:rFonts w:ascii="Nirmala UI" w:hAnsi="Nirmala UI" w:cs="Nirmala UI" w:hint="cs"/>
          <w:i/>
          <w:iCs/>
          <w:sz w:val="21"/>
          <w:szCs w:val="21"/>
          <w:u w:val="single"/>
        </w:rPr>
        <w:t>क्या</w:t>
      </w:r>
      <w:proofErr w:type="spellEnd"/>
      <w:r w:rsidRPr="00B5532E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</w:t>
      </w:r>
      <w:proofErr w:type="spellStart"/>
      <w:r w:rsidRPr="00B5532E">
        <w:rPr>
          <w:rFonts w:ascii="Nirmala UI" w:hAnsi="Nirmala UI" w:cs="Nirmala UI" w:hint="cs"/>
          <w:i/>
          <w:iCs/>
          <w:sz w:val="21"/>
          <w:szCs w:val="21"/>
          <w:u w:val="single"/>
        </w:rPr>
        <w:t>किया</w:t>
      </w:r>
      <w:proofErr w:type="spellEnd"/>
      <w:r w:rsidR="004A2EA3" w:rsidRPr="00B5532E">
        <w:rPr>
          <w:rFonts w:ascii="Nirmala UI" w:hAnsi="Nirmala UI" w:cs="Nirmala UI"/>
          <w:sz w:val="21"/>
          <w:szCs w:val="21"/>
        </w:rPr>
        <w:t xml:space="preserve">: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मैं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भविष्यद्वक्ताओं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सामने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प्रकट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हुआ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;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मैंने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उनके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अपनी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वाचा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स्थापित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;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मैंने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उन्हें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कनान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देश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देने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वादा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किया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;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मैंने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लोगों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कराहना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सुना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है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;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मैंने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अपनी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वाचा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स्मरण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किया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है</w:t>
      </w:r>
      <w:proofErr w:type="spellEnd"/>
      <w:r w:rsidRPr="00B5532E">
        <w:rPr>
          <w:rFonts w:ascii="Nirmala UI" w:hAnsi="Nirmala UI" w:cs="Nirmala UI"/>
          <w:sz w:val="21"/>
          <w:szCs w:val="21"/>
        </w:rPr>
        <w:t>।</w:t>
      </w:r>
    </w:p>
    <w:p w14:paraId="0218A64B" w14:textId="09DC011D" w:rsidR="004A2EA3" w:rsidRPr="00B5532E" w:rsidRDefault="00B5532E" w:rsidP="00B5532E">
      <w:pPr>
        <w:pStyle w:val="Prrafodelista"/>
        <w:numPr>
          <w:ilvl w:val="4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 w:hint="cs"/>
          <w:i/>
          <w:iCs/>
          <w:sz w:val="21"/>
          <w:szCs w:val="21"/>
          <w:u w:val="single"/>
        </w:rPr>
        <w:t>मैं</w:t>
      </w:r>
      <w:proofErr w:type="spellEnd"/>
      <w:r w:rsidRPr="00B5532E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</w:t>
      </w:r>
      <w:proofErr w:type="spellStart"/>
      <w:r w:rsidRPr="00B5532E">
        <w:rPr>
          <w:rFonts w:ascii="Nirmala UI" w:hAnsi="Nirmala UI" w:cs="Nirmala UI" w:hint="cs"/>
          <w:i/>
          <w:iCs/>
          <w:sz w:val="21"/>
          <w:szCs w:val="21"/>
          <w:u w:val="single"/>
        </w:rPr>
        <w:t>क्या</w:t>
      </w:r>
      <w:proofErr w:type="spellEnd"/>
      <w:r w:rsidRPr="00B5532E">
        <w:rPr>
          <w:rFonts w:ascii="Nirmala UI" w:hAnsi="Nirmala UI" w:cs="Nirmala UI"/>
          <w:i/>
          <w:iCs/>
          <w:sz w:val="21"/>
          <w:szCs w:val="21"/>
          <w:u w:val="single"/>
        </w:rPr>
        <w:t xml:space="preserve"> </w:t>
      </w:r>
      <w:proofErr w:type="spellStart"/>
      <w:r w:rsidRPr="00B5532E">
        <w:rPr>
          <w:rFonts w:ascii="Nirmala UI" w:hAnsi="Nirmala UI" w:cs="Nirmala UI" w:hint="cs"/>
          <w:i/>
          <w:iCs/>
          <w:sz w:val="21"/>
          <w:szCs w:val="21"/>
          <w:u w:val="single"/>
        </w:rPr>
        <w:t>करूँगा</w:t>
      </w:r>
      <w:proofErr w:type="spellEnd"/>
      <w:r w:rsidR="004A2EA3" w:rsidRPr="00B5532E">
        <w:rPr>
          <w:rFonts w:ascii="Nirmala UI" w:hAnsi="Nirmala UI" w:cs="Nirmala UI"/>
          <w:sz w:val="21"/>
          <w:szCs w:val="21"/>
        </w:rPr>
        <w:t xml:space="preserve">: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मैं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उनसे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मिस्रियों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अत्याचार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दूर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करूँगा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;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मैं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उन्हें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गुलामी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मुक्त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करूँगा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;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मैं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अपनी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शक्ति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उपयोग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करूँगा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;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मैं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उन्हें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अपने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लोग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बनाने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जा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रहा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हूँ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;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मैं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उनका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बनूँगा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;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मैं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उन्हें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कनान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देश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दूँगा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>।</w:t>
      </w:r>
    </w:p>
    <w:p w14:paraId="4AC2B1A2" w14:textId="2E970FB3" w:rsidR="00D864DE" w:rsidRPr="00B5532E" w:rsidRDefault="00B5532E" w:rsidP="00B5532E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मूसा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का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जवाब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(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निर्गमन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6:9-13)</w:t>
      </w:r>
    </w:p>
    <w:p w14:paraId="7CF0099E" w14:textId="77777777" w:rsidR="00B5532E" w:rsidRPr="00B5532E" w:rsidRDefault="00B5532E" w:rsidP="00B5532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उत्साहवर्धक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शब्दों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बाद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मूसा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फिर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लोगों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बात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लेकिन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उन्होंने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उसकी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बात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सुनी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6:9)।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बाद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फिर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फिरौन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बात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कहा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ताकि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वह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इस्राएल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स्वतंत्रता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कह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6:10-11)।</w:t>
      </w:r>
    </w:p>
    <w:p w14:paraId="6E71D900" w14:textId="77777777" w:rsidR="00B5532E" w:rsidRPr="00B5532E" w:rsidRDefault="00B5532E" w:rsidP="00B5532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/>
          <w:sz w:val="21"/>
          <w:szCs w:val="21"/>
        </w:rPr>
        <w:t>मूसा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इनकार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दिया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और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फिर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अपने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बहाने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बनाए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: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यदि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मेरी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प्रजा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मेरी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बात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सुनेगी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फिरौन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मुझ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भद्दे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बोलनेवाले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कैसे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सुनेगा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>? (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6:12)</w:t>
      </w:r>
    </w:p>
    <w:p w14:paraId="07D9240E" w14:textId="77777777" w:rsidR="00B5532E" w:rsidRPr="00B5532E" w:rsidRDefault="00B5532E" w:rsidP="00B5532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/>
          <w:sz w:val="21"/>
          <w:szCs w:val="21"/>
        </w:rPr>
        <w:t>मूसा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उदास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हताश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और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निराश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था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लेकिन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अन्य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महान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हस्तियों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तरह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जिन्होंने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वैसा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महसूस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किया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था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-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जैसे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कि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आसाफ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और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अय्यूब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-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वह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निराशा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डूबा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उसका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भरोसा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उसकी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वर्तमान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भावनाओं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कहीं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ज़्यादा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मज़बूत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था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>।</w:t>
      </w:r>
    </w:p>
    <w:p w14:paraId="5B71D4C7" w14:textId="6226F75D" w:rsidR="004E3AE8" w:rsidRPr="00B5532E" w:rsidRDefault="00B5532E" w:rsidP="00B5532E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/>
          <w:sz w:val="21"/>
          <w:szCs w:val="21"/>
        </w:rPr>
        <w:t>जब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हम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निराशा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अनुभव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करते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हमें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आसाप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शब्दों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अपना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बनाना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चाहिए</w:t>
      </w:r>
      <w:proofErr w:type="spellEnd"/>
      <w:r w:rsidRPr="00B5532E">
        <w:rPr>
          <w:rFonts w:ascii="Nirmala UI" w:hAnsi="Nirmala UI" w:cs="Nirmala UI"/>
          <w:sz w:val="21"/>
          <w:szCs w:val="21"/>
        </w:rPr>
        <w:t>। (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भजन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संहिता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73:23-26)।</w:t>
      </w:r>
    </w:p>
    <w:p w14:paraId="69E9A3CE" w14:textId="22390C9C" w:rsidR="00395C43" w:rsidRPr="00B5532E" w:rsidRDefault="00B5532E" w:rsidP="00B5532E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मूसा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और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हारून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भूमिका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(</w:t>
      </w:r>
      <w:proofErr w:type="spellStart"/>
      <w:r w:rsidRPr="00B5532E">
        <w:rPr>
          <w:rFonts w:ascii="Nirmala UI" w:hAnsi="Nirmala UI" w:cs="Nirmala UI" w:hint="cs"/>
          <w:b/>
          <w:bCs/>
          <w:sz w:val="21"/>
          <w:szCs w:val="21"/>
        </w:rPr>
        <w:t>निर्गमन</w:t>
      </w:r>
      <w:proofErr w:type="spellEnd"/>
      <w:r w:rsidRPr="00B5532E">
        <w:rPr>
          <w:rFonts w:ascii="Nirmala UI" w:hAnsi="Nirmala UI" w:cs="Nirmala UI"/>
          <w:b/>
          <w:bCs/>
          <w:sz w:val="21"/>
          <w:szCs w:val="21"/>
        </w:rPr>
        <w:t xml:space="preserve"> 6:28-7:7)</w:t>
      </w:r>
    </w:p>
    <w:p w14:paraId="3EEFEC20" w14:textId="77777777" w:rsidR="00B5532E" w:rsidRPr="00B5532E" w:rsidRDefault="00B5532E" w:rsidP="00B5532E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/>
          <w:sz w:val="21"/>
          <w:szCs w:val="21"/>
        </w:rPr>
        <w:t>मिस्र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प्रारंभिक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असफलताओं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बाद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मूसा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पुनः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उसके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सहायक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और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प्रवक्ता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रूप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हारून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भूमिका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याद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दिलानी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पड़ी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7:1-2)।</w:t>
      </w:r>
    </w:p>
    <w:p w14:paraId="2D0116A8" w14:textId="77777777" w:rsidR="00B5532E" w:rsidRPr="00B5532E" w:rsidRDefault="00B5532E" w:rsidP="00B5532E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/>
          <w:sz w:val="21"/>
          <w:szCs w:val="21"/>
        </w:rPr>
        <w:t>इस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अवसर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भविष्यद्वक्ताओं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भूमिका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तुलना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संदेश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प्राप्त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करते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थे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और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हम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तक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पहुँचाते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थे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इस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अर्थ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मूसा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भूमिका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निभाता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है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और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हारून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भविष्यद्वक्ता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>।</w:t>
      </w:r>
    </w:p>
    <w:p w14:paraId="2779AD86" w14:textId="77777777" w:rsidR="00B5532E" w:rsidRPr="00B5532E" w:rsidRDefault="00B5532E" w:rsidP="00B5532E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/>
          <w:sz w:val="21"/>
          <w:szCs w:val="21"/>
        </w:rPr>
        <w:t>जैसा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कि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बाद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कई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भविष्यद्वक्ताओं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हुआ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चेतावनी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दी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कि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उसका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संदेश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सुना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जाएगा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और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बड़ी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शक्ति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कार्य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करना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होगा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7:3)।</w:t>
      </w:r>
    </w:p>
    <w:p w14:paraId="37067D1B" w14:textId="6E916678" w:rsidR="00205D48" w:rsidRPr="00B5532E" w:rsidRDefault="00B5532E" w:rsidP="00B5532E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B5532E">
        <w:rPr>
          <w:rFonts w:ascii="Nirmala UI" w:hAnsi="Nirmala UI" w:cs="Nirmala UI"/>
          <w:sz w:val="21"/>
          <w:szCs w:val="21"/>
        </w:rPr>
        <w:t>बाद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भविष्यवक्ताओं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तरह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मूसा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लोगों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और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फिरौन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बात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करनी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थी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>, "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चाहे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सुनें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या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न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सुनें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;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तौभी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तू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मेरे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वचन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उन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कहना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तो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बड़े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विद्रोही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>।" (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यहेजकेल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2:7)।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यह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हमारे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भी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सच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है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क्योंकि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हम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इस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धरती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की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सुनाई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देने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वाली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आवाज़</w:t>
      </w:r>
      <w:proofErr w:type="spellEnd"/>
      <w:r w:rsidRPr="00B5532E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B5532E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B5532E">
        <w:rPr>
          <w:rFonts w:ascii="Nirmala UI" w:hAnsi="Nirmala UI" w:cs="Nirmala UI"/>
          <w:sz w:val="21"/>
          <w:szCs w:val="21"/>
        </w:rPr>
        <w:t>।</w:t>
      </w:r>
    </w:p>
    <w:sectPr w:rsidR="00205D48" w:rsidRPr="00B5532E" w:rsidSect="00B553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F6B43"/>
    <w:multiLevelType w:val="multilevel"/>
    <w:tmpl w:val="A262FF8E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hindiVowels"/>
      <w:lvlText w:val="%5."/>
      <w:lvlJc w:val="left"/>
      <w:pPr>
        <w:ind w:left="1800" w:hanging="360"/>
      </w:pPr>
      <w:rPr>
        <w:rFonts w:ascii="Nirmala UI" w:eastAsiaTheme="minorHAnsi" w:hAnsi="Nirmala UI" w:cs="Nirmala UI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3172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DE"/>
    <w:rsid w:val="00004746"/>
    <w:rsid w:val="000B2AC6"/>
    <w:rsid w:val="000B440E"/>
    <w:rsid w:val="001807BE"/>
    <w:rsid w:val="001E4AA8"/>
    <w:rsid w:val="00205D48"/>
    <w:rsid w:val="00224B11"/>
    <w:rsid w:val="003036B8"/>
    <w:rsid w:val="00395C43"/>
    <w:rsid w:val="003D5E96"/>
    <w:rsid w:val="00481C60"/>
    <w:rsid w:val="004A2EA3"/>
    <w:rsid w:val="004D5CB2"/>
    <w:rsid w:val="004E3AE8"/>
    <w:rsid w:val="00695AA8"/>
    <w:rsid w:val="006A7886"/>
    <w:rsid w:val="006B286A"/>
    <w:rsid w:val="006D55D2"/>
    <w:rsid w:val="00711123"/>
    <w:rsid w:val="00AB406A"/>
    <w:rsid w:val="00AD19B6"/>
    <w:rsid w:val="00B5532E"/>
    <w:rsid w:val="00B84350"/>
    <w:rsid w:val="00BA3EAE"/>
    <w:rsid w:val="00C22FAD"/>
    <w:rsid w:val="00C46A68"/>
    <w:rsid w:val="00D864DE"/>
    <w:rsid w:val="00EE37E1"/>
    <w:rsid w:val="00F163FF"/>
    <w:rsid w:val="00F320E2"/>
    <w:rsid w:val="00F54E06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9664"/>
  <w15:chartTrackingRefBased/>
  <w15:docId w15:val="{D6312DAA-9575-4100-BD20-E20C399B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86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6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6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6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6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6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6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64DE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64D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64D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64D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64D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86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64D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86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64D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8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64DE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D864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64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6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64DE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864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2025-07-02T17:48:00Z</cp:lastPrinted>
  <dcterms:created xsi:type="dcterms:W3CDTF">2025-07-03T19:10:00Z</dcterms:created>
  <dcterms:modified xsi:type="dcterms:W3CDTF">2025-07-03T19:10:00Z</dcterms:modified>
</cp:coreProperties>
</file>