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2444" w14:textId="03DD076A" w:rsidR="007C79FC" w:rsidRPr="004C019C" w:rsidRDefault="004C019C" w:rsidP="004C019C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शुद्ध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जल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15:22-27)</w:t>
      </w:r>
    </w:p>
    <w:p w14:paraId="72859177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अगर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हमारे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साथ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तो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हमारे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साथ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कुछ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बुरा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कैसे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सकता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? </w:t>
      </w:r>
      <w:proofErr w:type="spellStart"/>
      <w:r w:rsidRPr="004C019C">
        <w:rPr>
          <w:rFonts w:ascii="Nirmala UI" w:hAnsi="Nirmala UI" w:cs="Nirmala UI"/>
          <w:szCs w:val="24"/>
        </w:rPr>
        <w:t>लाल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सागर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पार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बाद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इस्राएल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लोगों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यही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सोचना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>।</w:t>
      </w:r>
    </w:p>
    <w:p w14:paraId="3CDB0517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पीने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लायक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पानी</w:t>
      </w:r>
      <w:proofErr w:type="spellEnd"/>
      <w:r w:rsidRPr="004C019C">
        <w:rPr>
          <w:rFonts w:ascii="Nirmala UI" w:hAnsi="Nirmala UI" w:cs="Nirmala UI"/>
          <w:szCs w:val="24"/>
        </w:rPr>
        <w:t xml:space="preserve"> न </w:t>
      </w:r>
      <w:proofErr w:type="spellStart"/>
      <w:r w:rsidRPr="004C019C">
        <w:rPr>
          <w:rFonts w:ascii="Nirmala UI" w:hAnsi="Nirmala UI" w:cs="Nirmala UI"/>
          <w:szCs w:val="24"/>
        </w:rPr>
        <w:t>पाकर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उन्होंने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शिकायत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>, “</w:t>
      </w:r>
      <w:proofErr w:type="spellStart"/>
      <w:r w:rsidRPr="004C019C">
        <w:rPr>
          <w:rFonts w:ascii="Nirmala UI" w:hAnsi="Nirmala UI" w:cs="Nirmala UI"/>
          <w:szCs w:val="24"/>
        </w:rPr>
        <w:t>हम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क्या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पीएँ</w:t>
      </w:r>
      <w:proofErr w:type="spellEnd"/>
      <w:r w:rsidRPr="004C019C">
        <w:rPr>
          <w:rFonts w:ascii="Nirmala UI" w:hAnsi="Nirmala UI" w:cs="Nirmala UI"/>
          <w:szCs w:val="24"/>
        </w:rPr>
        <w:t>?”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15:24)।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उनके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पहुँचने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पहले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पानी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शुद्ध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सकता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लेकिन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सही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समय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इंतज़ार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किया</w:t>
      </w:r>
      <w:proofErr w:type="spellEnd"/>
      <w:r w:rsidRPr="004C019C">
        <w:rPr>
          <w:rFonts w:ascii="Nirmala UI" w:hAnsi="Nirmala UI" w:cs="Nirmala UI"/>
          <w:szCs w:val="24"/>
        </w:rPr>
        <w:t>।</w:t>
      </w:r>
    </w:p>
    <w:p w14:paraId="129C2592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उसने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मूसा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आश्चर्यकर्म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मदद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लिए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कहा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तथा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पानी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साफ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लिए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पानी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एक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पौधा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डालने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कहा</w:t>
      </w:r>
      <w:proofErr w:type="spellEnd"/>
      <w:r w:rsidRPr="004C019C">
        <w:rPr>
          <w:rFonts w:ascii="Nirmala UI" w:hAnsi="Nirmala UI" w:cs="Nirmala UI"/>
          <w:szCs w:val="24"/>
        </w:rPr>
        <w:t>।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15:25)</w:t>
      </w:r>
    </w:p>
    <w:p w14:paraId="17788BCB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चाहता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उपस्थिति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प्रति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जागरूक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रहें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उसकी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आज्ञाओं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प्रतीक्षा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करें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साथ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सहयोग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करें</w:t>
      </w:r>
      <w:proofErr w:type="spellEnd"/>
      <w:r w:rsidRPr="004C019C">
        <w:rPr>
          <w:rFonts w:ascii="Nirmala UI" w:hAnsi="Nirmala UI" w:cs="Nirmala UI"/>
          <w:szCs w:val="24"/>
        </w:rPr>
        <w:t>।</w:t>
      </w:r>
    </w:p>
    <w:p w14:paraId="58D95296" w14:textId="33E35925" w:rsidR="00981471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यदि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इस्राएल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अपेक्षाओं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पूरा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करता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तथा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द्वारा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नियमों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पालन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करता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तो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निश्चिंत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सकते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उन्हें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बुराई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बचाया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जाएगा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15:26)।</w:t>
      </w:r>
    </w:p>
    <w:p w14:paraId="09173241" w14:textId="349788E7" w:rsidR="007C79FC" w:rsidRPr="004C019C" w:rsidRDefault="004C019C" w:rsidP="004C019C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स्वर्ग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से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रोटी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16:1-36)</w:t>
      </w:r>
    </w:p>
    <w:p w14:paraId="6D0675CF" w14:textId="71855D03" w:rsidR="00981471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 w:hint="cs"/>
          <w:szCs w:val="24"/>
        </w:rPr>
        <w:t>मांस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खाने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इच्छा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इस्राएलियों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मूसा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हारून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विरुद्ध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कुड़कुड़ाने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पर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मजबूर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कर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दिया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 w:hint="cs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16:2-3)</w:t>
      </w:r>
      <w:r w:rsidRPr="004C019C">
        <w:rPr>
          <w:rFonts w:ascii="Nirmala UI" w:hAnsi="Nirmala UI" w:cs="Nirmala UI" w:hint="cs"/>
          <w:szCs w:val="24"/>
        </w:rPr>
        <w:t>।</w:t>
      </w:r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लेकिन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उनकी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कुड़कुड़ाहट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असल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विरुद्ध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थी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 w:hint="cs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16:8)</w:t>
      </w:r>
      <w:r w:rsidRPr="004C019C">
        <w:rPr>
          <w:rFonts w:ascii="Nirmala UI" w:hAnsi="Nirmala UI" w:cs="Nirmala UI" w:hint="cs"/>
          <w:szCs w:val="24"/>
        </w:rPr>
        <w:t>।</w:t>
      </w:r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उनकी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समस्या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क्या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szCs w:val="24"/>
        </w:rPr>
        <w:t>थी</w:t>
      </w:r>
      <w:proofErr w:type="spellEnd"/>
      <w:r w:rsidRPr="004C019C">
        <w:rPr>
          <w:rFonts w:ascii="Nirmala UI" w:hAnsi="Nirmala UI" w:cs="Nirmala UI"/>
          <w:szCs w:val="24"/>
        </w:rPr>
        <w:t>?</w:t>
      </w:r>
    </w:p>
    <w:p w14:paraId="74360268" w14:textId="77777777" w:rsidR="004C019C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वे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b/>
          <w:szCs w:val="24"/>
        </w:rPr>
        <w:t>अतीत</w:t>
      </w:r>
      <w:proofErr w:type="spellEnd"/>
      <w:r w:rsidRPr="004C019C">
        <w:rPr>
          <w:rFonts w:ascii="Nirmala UI" w:hAnsi="Nirmala UI" w:cs="Nirmala UI"/>
          <w:b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भूल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गए</w:t>
      </w:r>
      <w:proofErr w:type="spellEnd"/>
    </w:p>
    <w:p w14:paraId="4A4479F4" w14:textId="77777777" w:rsidR="004C019C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उन्होंने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b/>
          <w:szCs w:val="24"/>
        </w:rPr>
        <w:t>वर्तमान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कठिनाइयों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ध्यान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केंद्रित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किया</w:t>
      </w:r>
      <w:proofErr w:type="spellEnd"/>
    </w:p>
    <w:p w14:paraId="30C385AB" w14:textId="4E0441F1" w:rsidR="000946CE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उन्होंने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वादा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b/>
          <w:szCs w:val="24"/>
        </w:rPr>
        <w:t>भविष्य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नज़रअंदाज़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दिया</w:t>
      </w:r>
      <w:proofErr w:type="spellEnd"/>
    </w:p>
    <w:p w14:paraId="2F5FDACE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उन्हें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खाने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लिए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बटेर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देने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बाद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उन्हें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प्रतिदिन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पर्याप्त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रोटी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दी</w:t>
      </w:r>
      <w:proofErr w:type="spellEnd"/>
      <w:r w:rsidRPr="004C019C">
        <w:rPr>
          <w:rFonts w:ascii="Nirmala UI" w:hAnsi="Nirmala UI" w:cs="Nirmala UI"/>
          <w:szCs w:val="24"/>
        </w:rPr>
        <w:t xml:space="preserve">... 40 </w:t>
      </w:r>
      <w:proofErr w:type="spellStart"/>
      <w:r w:rsidRPr="004C019C">
        <w:rPr>
          <w:rFonts w:ascii="Nirmala UI" w:hAnsi="Nirmala UI" w:cs="Nirmala UI"/>
          <w:szCs w:val="24"/>
        </w:rPr>
        <w:t>वर्षों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तक</w:t>
      </w:r>
      <w:proofErr w:type="spellEnd"/>
      <w:r w:rsidRPr="004C019C">
        <w:rPr>
          <w:rFonts w:ascii="Nirmala UI" w:hAnsi="Nirmala UI" w:cs="Nirmala UI"/>
          <w:szCs w:val="24"/>
        </w:rPr>
        <w:t>!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16:35)</w:t>
      </w:r>
    </w:p>
    <w:p w14:paraId="3B359E7D" w14:textId="4F2D843F" w:rsidR="000946CE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स्वर्ग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आयी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यह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रोटी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सचमुच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चमत्कारी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थी</w:t>
      </w:r>
      <w:proofErr w:type="spellEnd"/>
      <w:r w:rsidRPr="004C019C">
        <w:rPr>
          <w:rFonts w:ascii="Nirmala UI" w:hAnsi="Nirmala UI" w:cs="Nirmala UI"/>
          <w:szCs w:val="24"/>
        </w:rPr>
        <w:t>:</w:t>
      </w:r>
    </w:p>
    <w:p w14:paraId="686880D6" w14:textId="77777777" w:rsidR="004C019C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जब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सूरज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निकलता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तो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जाती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थी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16:21)</w:t>
      </w:r>
    </w:p>
    <w:p w14:paraId="46E89908" w14:textId="77777777" w:rsidR="004C019C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पाँच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तक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वही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मात्रा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गिरती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रही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16:16)</w:t>
      </w:r>
    </w:p>
    <w:p w14:paraId="12DA3FF7" w14:textId="77777777" w:rsidR="004C019C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छठे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दुगुनी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मात्रा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गिरती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थी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16:22)</w:t>
      </w:r>
    </w:p>
    <w:p w14:paraId="4DC7C26E" w14:textId="77777777" w:rsidR="004C019C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शनिवार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कुछ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नहीं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गिरती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थी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16:26)</w:t>
      </w:r>
    </w:p>
    <w:p w14:paraId="1D1D73A2" w14:textId="77777777" w:rsidR="004C019C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दूसरे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तक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रखने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कीड़े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पड़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जाते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थे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16:20)</w:t>
      </w:r>
    </w:p>
    <w:p w14:paraId="427C1161" w14:textId="49017D82" w:rsidR="000946CE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शुक्रवार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शनिवार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तक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रखने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खराब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नहीं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होती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थी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16:23-24)</w:t>
      </w:r>
    </w:p>
    <w:p w14:paraId="59EF8A4E" w14:textId="6D7F974A" w:rsidR="007C79FC" w:rsidRPr="004C019C" w:rsidRDefault="004C019C" w:rsidP="004C019C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होरेब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की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चट्टान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17:1-7)</w:t>
      </w:r>
    </w:p>
    <w:p w14:paraId="77E9280A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r w:rsidRPr="004C019C">
        <w:rPr>
          <w:rFonts w:ascii="Nirmala UI" w:hAnsi="Nirmala UI" w:cs="Nirmala UI"/>
          <w:szCs w:val="24"/>
        </w:rPr>
        <w:t>"</w:t>
      </w:r>
      <w:proofErr w:type="spellStart"/>
      <w:r w:rsidRPr="004C019C">
        <w:rPr>
          <w:rFonts w:ascii="Nirmala UI" w:hAnsi="Nirmala UI" w:cs="Nirmala UI"/>
          <w:szCs w:val="24"/>
        </w:rPr>
        <w:t>क्या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यहोवा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हमारे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बीच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नहीं</w:t>
      </w:r>
      <w:proofErr w:type="spellEnd"/>
      <w:r w:rsidRPr="004C019C">
        <w:rPr>
          <w:rFonts w:ascii="Nirmala UI" w:hAnsi="Nirmala UI" w:cs="Nirmala UI"/>
          <w:szCs w:val="24"/>
        </w:rPr>
        <w:t>?"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17:7)। </w:t>
      </w:r>
      <w:proofErr w:type="spellStart"/>
      <w:r w:rsidRPr="004C019C">
        <w:rPr>
          <w:rFonts w:ascii="Nirmala UI" w:hAnsi="Nirmala UI" w:cs="Nirmala UI"/>
          <w:szCs w:val="24"/>
        </w:rPr>
        <w:t>क्या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उन्हें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स्वर्ग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रोटी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नहीं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भेजता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 xml:space="preserve">? </w:t>
      </w:r>
      <w:proofErr w:type="spellStart"/>
      <w:r w:rsidRPr="004C019C">
        <w:rPr>
          <w:rFonts w:ascii="Nirmala UI" w:hAnsi="Nirmala UI" w:cs="Nirmala UI"/>
          <w:szCs w:val="24"/>
        </w:rPr>
        <w:t>क्या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इसे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बादल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नहीं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देख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सकते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थे</w:t>
      </w:r>
      <w:proofErr w:type="spellEnd"/>
      <w:r w:rsidRPr="004C019C">
        <w:rPr>
          <w:rFonts w:ascii="Nirmala UI" w:hAnsi="Nirmala UI" w:cs="Nirmala UI"/>
          <w:szCs w:val="24"/>
        </w:rPr>
        <w:t>?</w:t>
      </w:r>
    </w:p>
    <w:p w14:paraId="35B87BF1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इस्राएलियों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अविश्वास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हैरान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वाला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। </w:t>
      </w:r>
      <w:proofErr w:type="spellStart"/>
      <w:r w:rsidRPr="004C019C">
        <w:rPr>
          <w:rFonts w:ascii="Nirmala UI" w:hAnsi="Nirmala UI" w:cs="Nirmala UI"/>
          <w:szCs w:val="24"/>
        </w:rPr>
        <w:t>लेकिन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पौलुस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चेतावनी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देता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अविश्वास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उदाहरण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न </w:t>
      </w:r>
      <w:proofErr w:type="spellStart"/>
      <w:r w:rsidRPr="004C019C">
        <w:rPr>
          <w:rFonts w:ascii="Nirmala UI" w:hAnsi="Nirmala UI" w:cs="Nirmala UI"/>
          <w:szCs w:val="24"/>
        </w:rPr>
        <w:t>पड़ें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इब्रानियों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3:12)।</w:t>
      </w:r>
    </w:p>
    <w:p w14:paraId="4FB59C95" w14:textId="547812AF" w:rsidR="00EA692B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उनके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अविश्वास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बावजूद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यीशु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स्वयं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चट्टान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चीर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उनकी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पूरी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यात्रा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दौरान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उन्हें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पानी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देता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रहा</w:t>
      </w:r>
      <w:proofErr w:type="spellEnd"/>
      <w:r w:rsidRPr="004C019C">
        <w:rPr>
          <w:rFonts w:ascii="Nirmala UI" w:hAnsi="Nirmala UI" w:cs="Nirmala UI"/>
          <w:szCs w:val="24"/>
        </w:rPr>
        <w:t>। “</w:t>
      </w:r>
      <w:proofErr w:type="spellStart"/>
      <w:r w:rsidRPr="004C019C">
        <w:rPr>
          <w:rFonts w:ascii="Nirmala UI" w:hAnsi="Nirmala UI" w:cs="Nirmala UI"/>
          <w:szCs w:val="24"/>
        </w:rPr>
        <w:t>यह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आत्मिक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चट्टान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उनके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साथ</w:t>
      </w:r>
      <w:proofErr w:type="spellEnd"/>
      <w:r w:rsidRPr="004C019C">
        <w:rPr>
          <w:rFonts w:ascii="Nirmala UI" w:hAnsi="Nirmala UI" w:cs="Nirmala UI" w:hint="eastAsia"/>
          <w:szCs w:val="24"/>
        </w:rPr>
        <w:t>–</w:t>
      </w:r>
      <w:proofErr w:type="spellStart"/>
      <w:r w:rsidRPr="004C019C">
        <w:rPr>
          <w:rFonts w:ascii="Nirmala UI" w:hAnsi="Nirmala UI" w:cs="Nirmala UI"/>
          <w:szCs w:val="24"/>
        </w:rPr>
        <w:t>साथ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चलती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थी</w:t>
      </w:r>
      <w:proofErr w:type="spellEnd"/>
      <w:r w:rsidRPr="004C019C">
        <w:rPr>
          <w:rFonts w:ascii="Nirmala UI" w:hAnsi="Nirmala UI" w:cs="Nirmala UI" w:hint="eastAsia"/>
          <w:szCs w:val="24"/>
        </w:rPr>
        <w:t>”</w:t>
      </w:r>
      <w:r w:rsidRPr="004C019C">
        <w:rPr>
          <w:rFonts w:ascii="Nirmala UI" w:hAnsi="Nirmala UI" w:cs="Nirmala UI"/>
          <w:szCs w:val="24"/>
        </w:rPr>
        <w:t xml:space="preserve"> (1 </w:t>
      </w:r>
      <w:proofErr w:type="spellStart"/>
      <w:r w:rsidRPr="004C019C">
        <w:rPr>
          <w:rFonts w:ascii="Nirmala UI" w:hAnsi="Nirmala UI" w:cs="Nirmala UI"/>
          <w:szCs w:val="24"/>
        </w:rPr>
        <w:t>कुरिंथियों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10:4)। </w:t>
      </w:r>
    </w:p>
    <w:p w14:paraId="5599AFFF" w14:textId="78DA36CD" w:rsidR="007C79FC" w:rsidRPr="004C019C" w:rsidRDefault="004C019C" w:rsidP="004C019C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उठे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हुए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हाथ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17:8-16)</w:t>
      </w:r>
    </w:p>
    <w:p w14:paraId="7A733792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जब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रेगिस्तान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आगे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बढ़े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तो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अमालेकियों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इस्राएल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हमला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दिया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मूसा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यहोशू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उनकी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रक्षा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लिए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कहा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जबकि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वह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हारून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हूर</w:t>
      </w:r>
      <w:proofErr w:type="spellEnd"/>
      <w:r w:rsidRPr="004C019C">
        <w:rPr>
          <w:rFonts w:ascii="Nirmala UI" w:hAnsi="Nirmala UI" w:cs="Nirmala UI"/>
          <w:szCs w:val="24"/>
        </w:rPr>
        <w:t xml:space="preserve"> “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लाठी</w:t>
      </w:r>
      <w:proofErr w:type="spellEnd"/>
      <w:r w:rsidRPr="004C019C">
        <w:rPr>
          <w:rFonts w:ascii="Nirmala UI" w:hAnsi="Nirmala UI" w:cs="Nirmala UI" w:hint="eastAsia"/>
          <w:szCs w:val="24"/>
        </w:rPr>
        <w:t>”</w:t>
      </w:r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साथ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पहाड़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खड़े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रहेंगे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17:8-10)।</w:t>
      </w:r>
    </w:p>
    <w:p w14:paraId="2E0121D1" w14:textId="5BA35ED2" w:rsidR="004C019C" w:rsidRPr="004C019C" w:rsidRDefault="004C019C" w:rsidP="00535AC0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अमालेकियों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हमला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क्यों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किया</w:t>
      </w:r>
      <w:proofErr w:type="spellEnd"/>
      <w:r w:rsidRPr="004C019C">
        <w:rPr>
          <w:rFonts w:ascii="Nirmala UI" w:hAnsi="Nirmala UI" w:cs="Nirmala UI"/>
          <w:szCs w:val="24"/>
        </w:rPr>
        <w:t xml:space="preserve">? </w:t>
      </w:r>
      <w:proofErr w:type="spellStart"/>
      <w:r w:rsidRPr="004C019C">
        <w:rPr>
          <w:rFonts w:ascii="Nirmala UI" w:hAnsi="Nirmala UI" w:cs="Nirmala UI"/>
          <w:szCs w:val="24"/>
        </w:rPr>
        <w:t>उन्होंने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सुना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मिस्र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क्या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 xml:space="preserve">। </w:t>
      </w:r>
      <w:proofErr w:type="spellStart"/>
      <w:r w:rsidRPr="004C019C">
        <w:rPr>
          <w:rFonts w:ascii="Nirmala UI" w:hAnsi="Nirmala UI" w:cs="Nirmala UI"/>
          <w:szCs w:val="24"/>
        </w:rPr>
        <w:t>लेकिन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दूसरे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कनानियों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तरह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वे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डरे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नहीं</w:t>
      </w:r>
      <w:proofErr w:type="spellEnd"/>
      <w:r w:rsidRPr="004C019C">
        <w:rPr>
          <w:rFonts w:ascii="Nirmala UI" w:hAnsi="Nirmala UI" w:cs="Nirmala UI"/>
          <w:szCs w:val="24"/>
        </w:rPr>
        <w:t xml:space="preserve">। </w:t>
      </w:r>
      <w:proofErr w:type="spellStart"/>
      <w:r w:rsidRPr="004C019C">
        <w:rPr>
          <w:rFonts w:ascii="Nirmala UI" w:hAnsi="Nirmala UI" w:cs="Nirmala UI"/>
          <w:szCs w:val="24"/>
        </w:rPr>
        <w:t>उन्होंने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मज़ाक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उड़ाया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लोगों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हमला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अवज्ञा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बस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यह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साबित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लिए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ज़्यादा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शक्तिशाली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हैं</w:t>
      </w:r>
      <w:proofErr w:type="spellEnd"/>
      <w:r w:rsidRPr="004C019C">
        <w:rPr>
          <w:rFonts w:ascii="Nirmala UI" w:hAnsi="Nirmala UI" w:cs="Nirmala UI"/>
          <w:szCs w:val="24"/>
        </w:rPr>
        <w:t>।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17:16)।</w:t>
      </w:r>
    </w:p>
    <w:p w14:paraId="1BF197B7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जब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तक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मूसा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लाठी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उठाई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रखी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इस्राएल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जीतता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रहा</w:t>
      </w:r>
      <w:proofErr w:type="spellEnd"/>
      <w:r w:rsidRPr="004C019C">
        <w:rPr>
          <w:rFonts w:ascii="Nirmala UI" w:hAnsi="Nirmala UI" w:cs="Nirmala UI"/>
          <w:szCs w:val="24"/>
        </w:rPr>
        <w:t xml:space="preserve">। </w:t>
      </w:r>
      <w:proofErr w:type="spellStart"/>
      <w:r w:rsidRPr="004C019C">
        <w:rPr>
          <w:rFonts w:ascii="Nirmala UI" w:hAnsi="Nirmala UI" w:cs="Nirmala UI"/>
          <w:szCs w:val="24"/>
        </w:rPr>
        <w:t>लेकिन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जब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भुजाएँ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गईं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तो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इस्राएली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हारने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लगे</w:t>
      </w:r>
      <w:proofErr w:type="spellEnd"/>
      <w:r w:rsidRPr="004C019C">
        <w:rPr>
          <w:rFonts w:ascii="Nirmala UI" w:hAnsi="Nirmala UI" w:cs="Nirmala UI"/>
          <w:szCs w:val="24"/>
        </w:rPr>
        <w:t>।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17:11)</w:t>
      </w:r>
    </w:p>
    <w:p w14:paraId="0560437F" w14:textId="52B56EED" w:rsidR="002E5944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अब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समय</w:t>
      </w:r>
      <w:proofErr w:type="spellEnd"/>
      <w:r w:rsidRPr="004C019C">
        <w:rPr>
          <w:rFonts w:ascii="Nirmala UI" w:hAnsi="Nirmala UI" w:cs="Nirmala UI"/>
          <w:szCs w:val="24"/>
        </w:rPr>
        <w:t xml:space="preserve"> आ </w:t>
      </w:r>
      <w:proofErr w:type="spellStart"/>
      <w:r w:rsidRPr="004C019C">
        <w:rPr>
          <w:rFonts w:ascii="Nirmala UI" w:hAnsi="Nirmala UI" w:cs="Nirmala UI"/>
          <w:szCs w:val="24"/>
        </w:rPr>
        <w:t>गया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कार्रवाई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भार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दूसरे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अगुवों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द्वारा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उठाया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जाए</w:t>
      </w:r>
      <w:proofErr w:type="spellEnd"/>
      <w:r w:rsidRPr="004C019C">
        <w:rPr>
          <w:rFonts w:ascii="Nirmala UI" w:hAnsi="Nirmala UI" w:cs="Nirmala UI"/>
          <w:szCs w:val="24"/>
        </w:rPr>
        <w:t xml:space="preserve">। </w:t>
      </w:r>
      <w:proofErr w:type="spellStart"/>
      <w:r w:rsidRPr="004C019C">
        <w:rPr>
          <w:rFonts w:ascii="Nirmala UI" w:hAnsi="Nirmala UI" w:cs="Nirmala UI"/>
          <w:szCs w:val="24"/>
        </w:rPr>
        <w:t>हारून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हूर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मूसा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साथ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कार्य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सफल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बनाने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मदद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जिससे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शत्रु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पराजित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हुआ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17:12)।</w:t>
      </w:r>
      <w:r w:rsidR="002E5944" w:rsidRPr="004C019C">
        <w:rPr>
          <w:rFonts w:ascii="Nirmala UI" w:hAnsi="Nirmala UI" w:cs="Nirmala UI"/>
          <w:szCs w:val="24"/>
        </w:rPr>
        <w:br w:type="page"/>
      </w:r>
    </w:p>
    <w:p w14:paraId="0401A56E" w14:textId="136C5350" w:rsidR="007C79FC" w:rsidRPr="004C019C" w:rsidRDefault="004C019C" w:rsidP="004C019C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lastRenderedPageBreak/>
        <w:t>अच्छी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सलाह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18:1-27)</w:t>
      </w:r>
    </w:p>
    <w:p w14:paraId="7777AE68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मूसा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चिन्ह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बताया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देखकर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यित्रो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सिप्पोरा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मूसा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पुत्रों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साथ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होरेब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मिलने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गया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3:12; 18:1-5)।</w:t>
      </w:r>
    </w:p>
    <w:p w14:paraId="2C851B47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यित्रो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हालाँकि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इस्राएली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नहीं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फिर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उपासना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 xml:space="preserve">। </w:t>
      </w:r>
      <w:proofErr w:type="spellStart"/>
      <w:r w:rsidRPr="004C019C">
        <w:rPr>
          <w:rFonts w:ascii="Nirmala UI" w:hAnsi="Nirmala UI" w:cs="Nirmala UI"/>
          <w:szCs w:val="24"/>
        </w:rPr>
        <w:t>इसलिए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जब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मूसा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मिस्र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कुछ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हुआ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उसका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विवरण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दिया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तो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स्तुति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बलिदान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चढ़ाए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18:8-12)।</w:t>
      </w:r>
    </w:p>
    <w:p w14:paraId="4D819676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अगले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दिन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मूसा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अकेले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सभी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लोगों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न्याय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करते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देखने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बाद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उसने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कुछ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बुद्धिमानी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भरी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सलाह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दी</w:t>
      </w:r>
      <w:proofErr w:type="spellEnd"/>
      <w:r w:rsidRPr="004C019C">
        <w:rPr>
          <w:rFonts w:ascii="Nirmala UI" w:hAnsi="Nirmala UI" w:cs="Nirmala UI"/>
          <w:szCs w:val="24"/>
        </w:rPr>
        <w:t xml:space="preserve">: </w:t>
      </w:r>
      <w:proofErr w:type="spellStart"/>
      <w:r w:rsidRPr="004C019C">
        <w:rPr>
          <w:rFonts w:ascii="Nirmala UI" w:hAnsi="Nirmala UI" w:cs="Nirmala UI"/>
          <w:szCs w:val="24"/>
        </w:rPr>
        <w:t>ज़िम्मेदारियाँ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बाँट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लो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18:17-23)।</w:t>
      </w:r>
    </w:p>
    <w:p w14:paraId="715E97B8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मूसा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इस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सलाह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परमेश्वर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वचनों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विनम्रतापूर्वक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स्वीकार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किया</w:t>
      </w:r>
      <w:proofErr w:type="spellEnd"/>
      <w:r w:rsidRPr="004C019C">
        <w:rPr>
          <w:rFonts w:ascii="Nirmala UI" w:hAnsi="Nirmala UI" w:cs="Nirmala UI"/>
          <w:szCs w:val="24"/>
        </w:rPr>
        <w:t xml:space="preserve">। </w:t>
      </w:r>
      <w:proofErr w:type="spellStart"/>
      <w:r w:rsidRPr="004C019C">
        <w:rPr>
          <w:rFonts w:ascii="Nirmala UI" w:hAnsi="Nirmala UI" w:cs="Nirmala UI"/>
          <w:szCs w:val="24"/>
        </w:rPr>
        <w:t>इसलिए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उसने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अपने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ससुर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सलाह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मानी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ज़िम्मेदारियाँ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उठाने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लिए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योग्य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लोगों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चुना</w:t>
      </w:r>
      <w:proofErr w:type="spellEnd"/>
      <w:r w:rsidRPr="004C019C">
        <w:rPr>
          <w:rFonts w:ascii="Nirmala UI" w:hAnsi="Nirmala UI" w:cs="Nirmala UI"/>
          <w:szCs w:val="24"/>
        </w:rPr>
        <w:t>।</w:t>
      </w:r>
    </w:p>
    <w:p w14:paraId="2FED9668" w14:textId="36AE2B83" w:rsidR="00FE42A3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उनकी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विशेषताएँ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18:21):</w:t>
      </w:r>
    </w:p>
    <w:p w14:paraId="23F32BA2" w14:textId="77777777" w:rsidR="004C019C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परमेश्</w:t>
      </w:r>
      <w:r w:rsidRPr="004C019C">
        <w:rPr>
          <w:rFonts w:ascii="Nirmala UI" w:hAnsi="Nirmala UI" w:cs="Nirmala UI" w:hint="cs"/>
          <w:szCs w:val="24"/>
        </w:rPr>
        <w:t>‍</w:t>
      </w:r>
      <w:r w:rsidRPr="004C019C">
        <w:rPr>
          <w:rFonts w:ascii="Nirmala UI" w:hAnsi="Nirmala UI" w:cs="Nirmala UI"/>
          <w:szCs w:val="24"/>
        </w:rPr>
        <w:t>वर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भय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मानने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वाले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हों</w:t>
      </w:r>
      <w:proofErr w:type="spellEnd"/>
    </w:p>
    <w:p w14:paraId="4A38FE39" w14:textId="1A511B64" w:rsidR="004C019C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 w:hint="cs"/>
          <w:szCs w:val="24"/>
        </w:rPr>
        <w:t>सच्चे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विश्वसनीय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हों</w:t>
      </w:r>
      <w:proofErr w:type="spellEnd"/>
    </w:p>
    <w:p w14:paraId="1D4D7C3D" w14:textId="5F688D53" w:rsidR="00FE42A3" w:rsidRPr="004C019C" w:rsidRDefault="004C019C" w:rsidP="004C019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अन्याय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लाभ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घृणा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वाले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हों</w:t>
      </w:r>
      <w:proofErr w:type="spellEnd"/>
    </w:p>
    <w:p w14:paraId="4FB42F3A" w14:textId="25928EC2" w:rsidR="00395C43" w:rsidRPr="004C019C" w:rsidRDefault="004C019C" w:rsidP="004C019C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जीवन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की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रोटी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और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जल</w:t>
      </w:r>
      <w:proofErr w:type="spellEnd"/>
      <w:r w:rsidRPr="004C019C">
        <w:rPr>
          <w:rFonts w:ascii="Nirmala UI" w:hAnsi="Nirmala UI" w:cs="Nirmala UI"/>
          <w:b/>
          <w:bCs/>
          <w:szCs w:val="24"/>
        </w:rPr>
        <w:t xml:space="preserve">: </w:t>
      </w:r>
      <w:proofErr w:type="spellStart"/>
      <w:r w:rsidRPr="004C019C">
        <w:rPr>
          <w:rFonts w:ascii="Nirmala UI" w:hAnsi="Nirmala UI" w:cs="Nirmala UI" w:hint="cs"/>
          <w:b/>
          <w:bCs/>
          <w:szCs w:val="24"/>
        </w:rPr>
        <w:t>यीशु</w:t>
      </w:r>
      <w:proofErr w:type="spellEnd"/>
    </w:p>
    <w:p w14:paraId="65807506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पौलुस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बताता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निर्गमन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कहानियाँ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हमारी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शिक्षा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लिए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लिखी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गई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थीं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अर्थात्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उनका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हमारे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जीवन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आत्मिक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अनुप्रयोग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 (1 </w:t>
      </w:r>
      <w:proofErr w:type="spellStart"/>
      <w:r w:rsidRPr="004C019C">
        <w:rPr>
          <w:rFonts w:ascii="Nirmala UI" w:hAnsi="Nirmala UI" w:cs="Nirmala UI"/>
          <w:szCs w:val="24"/>
        </w:rPr>
        <w:t>कुरिंथियों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10:1-11)</w:t>
      </w:r>
    </w:p>
    <w:p w14:paraId="527A8CEB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ये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कहानियाँ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लालच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मूर्तिपूजा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व्यभिचार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प्रभु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परखने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कुड़कुड़ाने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विरुद्ध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चेतावनी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देती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हैं</w:t>
      </w:r>
      <w:proofErr w:type="spellEnd"/>
      <w:r w:rsidRPr="004C019C">
        <w:rPr>
          <w:rFonts w:ascii="Nirmala UI" w:hAnsi="Nirmala UI" w:cs="Nirmala UI"/>
          <w:szCs w:val="24"/>
        </w:rPr>
        <w:t>।</w:t>
      </w:r>
    </w:p>
    <w:p w14:paraId="50AA3F80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इसके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अलावा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यीशु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चट्टान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पानी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स्वर्ग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रोटी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कहानियों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विशेष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रूप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अपने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ऊपर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लागू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किया</w:t>
      </w:r>
      <w:proofErr w:type="spellEnd"/>
      <w:r w:rsidRPr="004C019C">
        <w:rPr>
          <w:rFonts w:ascii="Nirmala UI" w:hAnsi="Nirmala UI" w:cs="Nirmala UI"/>
          <w:szCs w:val="24"/>
        </w:rPr>
        <w:t>।</w:t>
      </w:r>
    </w:p>
    <w:p w14:paraId="3EA25433" w14:textId="77777777" w:rsidR="004C019C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वही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जीवन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प्रदान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जो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पवित्र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आत्मा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प्रतीक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यूहन्ना</w:t>
      </w:r>
      <w:proofErr w:type="spellEnd"/>
      <w:r w:rsidRPr="004C019C">
        <w:rPr>
          <w:rFonts w:ascii="Nirmala UI" w:hAnsi="Nirmala UI" w:cs="Nirmala UI"/>
          <w:szCs w:val="24"/>
        </w:rPr>
        <w:t xml:space="preserve"> 4:14; 7:37-39)। </w:t>
      </w:r>
      <w:proofErr w:type="spellStart"/>
      <w:r w:rsidRPr="004C019C">
        <w:rPr>
          <w:rFonts w:ascii="Nirmala UI" w:hAnsi="Nirmala UI" w:cs="Nirmala UI"/>
          <w:szCs w:val="24"/>
        </w:rPr>
        <w:t>वही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एकमात्र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व्यक्ति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शांति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आनंद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प्रसन्नता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हमारी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आंतरिक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प्यास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बुझा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सकता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>।</w:t>
      </w:r>
    </w:p>
    <w:p w14:paraId="18747571" w14:textId="449DFC25" w:rsidR="00984452" w:rsidRPr="004C019C" w:rsidRDefault="004C019C" w:rsidP="004C019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4C019C">
        <w:rPr>
          <w:rFonts w:ascii="Nirmala UI" w:hAnsi="Nirmala UI" w:cs="Nirmala UI"/>
          <w:szCs w:val="24"/>
        </w:rPr>
        <w:t>यीशु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ने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कहा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वह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स्वर्ग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उतरी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सच्ची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रोटी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। </w:t>
      </w:r>
      <w:proofErr w:type="spellStart"/>
      <w:r w:rsidRPr="004C019C">
        <w:rPr>
          <w:rFonts w:ascii="Nirmala UI" w:hAnsi="Nirmala UI" w:cs="Nirmala UI"/>
          <w:szCs w:val="24"/>
        </w:rPr>
        <w:t>वह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रोटी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अपनी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देह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 (</w:t>
      </w:r>
      <w:proofErr w:type="spellStart"/>
      <w:r w:rsidRPr="004C019C">
        <w:rPr>
          <w:rFonts w:ascii="Nirmala UI" w:hAnsi="Nirmala UI" w:cs="Nirmala UI"/>
          <w:szCs w:val="24"/>
        </w:rPr>
        <w:t>यूहन्ना</w:t>
      </w:r>
      <w:proofErr w:type="spellEnd"/>
      <w:r w:rsidRPr="004C019C">
        <w:rPr>
          <w:rFonts w:ascii="Nirmala UI" w:hAnsi="Nirmala UI" w:cs="Nirmala UI"/>
          <w:szCs w:val="24"/>
        </w:rPr>
        <w:t xml:space="preserve"> 6:51)। </w:t>
      </w:r>
      <w:proofErr w:type="spellStart"/>
      <w:r w:rsidRPr="004C019C">
        <w:rPr>
          <w:rFonts w:ascii="Nirmala UI" w:hAnsi="Nirmala UI" w:cs="Nirmala UI"/>
          <w:szCs w:val="24"/>
        </w:rPr>
        <w:t>यह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उसकी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देह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जो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क्रूस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तोड़ी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गयी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ताकि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उन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सभी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मुक्ति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मिले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जो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इसे</w:t>
      </w:r>
      <w:proofErr w:type="spellEnd"/>
      <w:r w:rsidRPr="004C019C">
        <w:rPr>
          <w:rFonts w:ascii="Nirmala UI" w:hAnsi="Nirmala UI" w:cs="Nirmala UI"/>
          <w:szCs w:val="24"/>
        </w:rPr>
        <w:t xml:space="preserve"> "</w:t>
      </w:r>
      <w:proofErr w:type="spellStart"/>
      <w:r w:rsidRPr="004C019C">
        <w:rPr>
          <w:rFonts w:ascii="Nirmala UI" w:hAnsi="Nirmala UI" w:cs="Nirmala UI"/>
          <w:szCs w:val="24"/>
        </w:rPr>
        <w:t>खाएँगे</w:t>
      </w:r>
      <w:proofErr w:type="spellEnd"/>
      <w:r w:rsidRPr="004C019C">
        <w:rPr>
          <w:rFonts w:ascii="Nirmala UI" w:hAnsi="Nirmala UI" w:cs="Nirmala UI"/>
          <w:szCs w:val="24"/>
        </w:rPr>
        <w:t>"—</w:t>
      </w:r>
      <w:proofErr w:type="spellStart"/>
      <w:r w:rsidRPr="004C019C">
        <w:rPr>
          <w:rFonts w:ascii="Nirmala UI" w:hAnsi="Nirmala UI" w:cs="Nirmala UI"/>
          <w:szCs w:val="24"/>
        </w:rPr>
        <w:t>अर्थात</w:t>
      </w:r>
      <w:proofErr w:type="spellEnd"/>
      <w:r w:rsidRPr="004C019C">
        <w:rPr>
          <w:rFonts w:ascii="Nirmala UI" w:hAnsi="Nirmala UI" w:cs="Nirmala UI"/>
          <w:szCs w:val="24"/>
        </w:rPr>
        <w:t xml:space="preserve">, </w:t>
      </w:r>
      <w:proofErr w:type="spellStart"/>
      <w:r w:rsidRPr="004C019C">
        <w:rPr>
          <w:rFonts w:ascii="Nirmala UI" w:hAnsi="Nirmala UI" w:cs="Nirmala UI"/>
          <w:szCs w:val="24"/>
        </w:rPr>
        <w:t>उसे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उद्धारकर्ता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रूप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में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स्वीकार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करेंगे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उसके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साथ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दैनिक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संबंध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रखेंगे</w:t>
      </w:r>
      <w:proofErr w:type="spellEnd"/>
      <w:r w:rsidRPr="004C019C">
        <w:rPr>
          <w:rFonts w:ascii="Nirmala UI" w:hAnsi="Nirmala UI" w:cs="Nirmala UI"/>
          <w:szCs w:val="24"/>
        </w:rPr>
        <w:t xml:space="preserve">। </w:t>
      </w:r>
      <w:proofErr w:type="spellStart"/>
      <w:r w:rsidRPr="004C019C">
        <w:rPr>
          <w:rFonts w:ascii="Nirmala UI" w:hAnsi="Nirmala UI" w:cs="Nirmala UI"/>
          <w:szCs w:val="24"/>
        </w:rPr>
        <w:t>केवल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मसीह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हमारी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आध्यात्मिक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प्यास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और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भूख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को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शांत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कर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सकता</w:t>
      </w:r>
      <w:proofErr w:type="spellEnd"/>
      <w:r w:rsidRPr="004C019C">
        <w:rPr>
          <w:rFonts w:ascii="Nirmala UI" w:hAnsi="Nirmala UI" w:cs="Nirmala UI"/>
          <w:szCs w:val="24"/>
        </w:rPr>
        <w:t xml:space="preserve"> </w:t>
      </w:r>
      <w:proofErr w:type="spellStart"/>
      <w:r w:rsidRPr="004C019C">
        <w:rPr>
          <w:rFonts w:ascii="Nirmala UI" w:hAnsi="Nirmala UI" w:cs="Nirmala UI"/>
          <w:szCs w:val="24"/>
        </w:rPr>
        <w:t>है</w:t>
      </w:r>
      <w:proofErr w:type="spellEnd"/>
      <w:r w:rsidRPr="004C019C">
        <w:rPr>
          <w:rFonts w:ascii="Nirmala UI" w:hAnsi="Nirmala UI" w:cs="Nirmala UI"/>
          <w:szCs w:val="24"/>
        </w:rPr>
        <w:t>।</w:t>
      </w:r>
    </w:p>
    <w:sectPr w:rsidR="00984452" w:rsidRPr="004C019C" w:rsidSect="002E59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0041A"/>
    <w:multiLevelType w:val="multilevel"/>
    <w:tmpl w:val="BD5CE7A0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717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FC"/>
    <w:rsid w:val="00004746"/>
    <w:rsid w:val="0001355A"/>
    <w:rsid w:val="00032ECF"/>
    <w:rsid w:val="000577B6"/>
    <w:rsid w:val="000946CE"/>
    <w:rsid w:val="000B2AC6"/>
    <w:rsid w:val="000B440E"/>
    <w:rsid w:val="00197909"/>
    <w:rsid w:val="001E4AA8"/>
    <w:rsid w:val="002E5944"/>
    <w:rsid w:val="003036B8"/>
    <w:rsid w:val="00395C43"/>
    <w:rsid w:val="003D5E96"/>
    <w:rsid w:val="003D7D65"/>
    <w:rsid w:val="00432DF1"/>
    <w:rsid w:val="004C019C"/>
    <w:rsid w:val="004C2AC8"/>
    <w:rsid w:val="004D5CB2"/>
    <w:rsid w:val="006B286A"/>
    <w:rsid w:val="006C79CD"/>
    <w:rsid w:val="00706B16"/>
    <w:rsid w:val="00711123"/>
    <w:rsid w:val="007442AA"/>
    <w:rsid w:val="007C79FC"/>
    <w:rsid w:val="00875F0C"/>
    <w:rsid w:val="00981471"/>
    <w:rsid w:val="00984452"/>
    <w:rsid w:val="00AB406A"/>
    <w:rsid w:val="00BA3EAE"/>
    <w:rsid w:val="00C22FAD"/>
    <w:rsid w:val="00C46A68"/>
    <w:rsid w:val="00D12000"/>
    <w:rsid w:val="00E6033B"/>
    <w:rsid w:val="00E66EB3"/>
    <w:rsid w:val="00EA692B"/>
    <w:rsid w:val="00FE42A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7FE"/>
  <w15:chartTrackingRefBased/>
  <w15:docId w15:val="{6EC12771-ACAC-4C77-A313-5E3BE88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F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F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F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9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F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F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C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2025-07-20T07:25:00Z</cp:lastPrinted>
  <dcterms:created xsi:type="dcterms:W3CDTF">2025-07-22T16:08:00Z</dcterms:created>
  <dcterms:modified xsi:type="dcterms:W3CDTF">2025-07-22T16:08:00Z</dcterms:modified>
</cp:coreProperties>
</file>