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DE13" w14:textId="3EF8C0B2" w:rsidR="00640F34" w:rsidRPr="009805C9" w:rsidRDefault="009805C9" w:rsidP="009805C9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9805C9">
        <w:rPr>
          <w:rFonts w:ascii="Nirmala UI" w:hAnsi="Nirmala UI" w:cs="Nirmala UI" w:hint="cs"/>
          <w:b/>
          <w:bCs/>
          <w:sz w:val="20"/>
          <w:szCs w:val="20"/>
        </w:rPr>
        <w:t>परमेश्‍वर</w:t>
      </w:r>
      <w:proofErr w:type="spellEnd"/>
      <w:r w:rsidRPr="009805C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 w:hint="cs"/>
          <w:b/>
          <w:bCs/>
          <w:sz w:val="20"/>
          <w:szCs w:val="20"/>
        </w:rPr>
        <w:t>का</w:t>
      </w:r>
      <w:proofErr w:type="spellEnd"/>
      <w:r w:rsidRPr="009805C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 w:hint="cs"/>
          <w:b/>
          <w:bCs/>
          <w:sz w:val="20"/>
          <w:szCs w:val="20"/>
        </w:rPr>
        <w:t>प्रतिरूप</w:t>
      </w:r>
      <w:proofErr w:type="spellEnd"/>
      <w:r w:rsidRPr="009805C9">
        <w:rPr>
          <w:rFonts w:ascii="Nirmala UI" w:hAnsi="Nirmala UI" w:cs="Nirmala UI"/>
          <w:b/>
          <w:bCs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 w:hint="cs"/>
          <w:b/>
          <w:bCs/>
          <w:sz w:val="20"/>
          <w:szCs w:val="20"/>
        </w:rPr>
        <w:t>कुलुस्सियों</w:t>
      </w:r>
      <w:proofErr w:type="spellEnd"/>
      <w:r w:rsidRPr="009805C9">
        <w:rPr>
          <w:rFonts w:ascii="Nirmala UI" w:hAnsi="Nirmala UI" w:cs="Nirmala UI"/>
          <w:b/>
          <w:bCs/>
          <w:sz w:val="20"/>
          <w:szCs w:val="20"/>
        </w:rPr>
        <w:t xml:space="preserve"> 1:15</w:t>
      </w:r>
      <w:r w:rsidRPr="009805C9">
        <w:rPr>
          <w:rFonts w:ascii="Nirmala UI" w:hAnsi="Nirmala UI" w:cs="Nirmala UI" w:hint="cs"/>
          <w:b/>
          <w:bCs/>
          <w:sz w:val="20"/>
          <w:szCs w:val="20"/>
        </w:rPr>
        <w:t>ए</w:t>
      </w:r>
      <w:r w:rsidRPr="009805C9">
        <w:rPr>
          <w:rFonts w:ascii="Nirmala UI" w:hAnsi="Nirmala UI" w:cs="Nirmala UI"/>
          <w:b/>
          <w:bCs/>
          <w:sz w:val="20"/>
          <w:szCs w:val="20"/>
        </w:rPr>
        <w:t>)</w:t>
      </w:r>
    </w:p>
    <w:p w14:paraId="456CA24E" w14:textId="77777777" w:rsidR="009805C9" w:rsidRPr="009805C9" w:rsidRDefault="009805C9" w:rsidP="009805C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805C9">
        <w:rPr>
          <w:rFonts w:ascii="Nirmala UI" w:hAnsi="Nirmala UI" w:cs="Nirmala UI"/>
          <w:sz w:val="20"/>
          <w:szCs w:val="20"/>
        </w:rPr>
        <w:t>एक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छवि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वास्तविकता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नकल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हो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सकती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जैसे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फ़ोटोग्राफ़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होलोग्राम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प्रतिमा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),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फिर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किसी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कल्पित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वस्तु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भी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जैसे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कोई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चित्र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)।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लेकिन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बाइबल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छवि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”</w:t>
      </w:r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अवधारणा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इससे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कहीं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आगे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जाती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>।</w:t>
      </w:r>
    </w:p>
    <w:p w14:paraId="2A818DFB" w14:textId="77777777" w:rsidR="009805C9" w:rsidRPr="009805C9" w:rsidRDefault="009805C9" w:rsidP="009805C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805C9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ने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आदम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हव्वा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स्वरूप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बनाया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उत्पत्ति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1:27),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आदम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ने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स्वरूप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एक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पुत्र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जन्म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दिया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उत्पत्ति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5:3)।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वास्तविकता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प्रतिलिपियाँ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नकलें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कल्पना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उपज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थीं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बल्कि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शारीरिक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मानसिक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सामाजिक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समानताएँ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थीं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…</w:t>
      </w:r>
    </w:p>
    <w:p w14:paraId="2D9F18BD" w14:textId="77777777" w:rsidR="009805C9" w:rsidRPr="009805C9" w:rsidRDefault="009805C9" w:rsidP="009805C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805C9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कहता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विधि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रस्में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केवल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एक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छाया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थीं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>, “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उन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वस्तुओं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असली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स्वरूप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”</w:t>
      </w:r>
      <w:r w:rsidRPr="009805C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इब्रानियों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10:1),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जिससे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यह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संकेत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मिलता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छवि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=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वास्तविकता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>।</w:t>
      </w:r>
      <w:r w:rsidRPr="009805C9">
        <w:rPr>
          <w:rFonts w:ascii="Nirmala UI" w:hAnsi="Nirmala UI" w:cs="Nirmala UI" w:hint="eastAsia"/>
          <w:sz w:val="20"/>
          <w:szCs w:val="20"/>
        </w:rPr>
        <w:t>”</w:t>
      </w:r>
    </w:p>
    <w:p w14:paraId="11EE286C" w14:textId="20286C1E" w:rsidR="009A492A" w:rsidRPr="009805C9" w:rsidRDefault="009805C9" w:rsidP="009805C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805C9">
        <w:rPr>
          <w:rFonts w:ascii="Nirmala UI" w:hAnsi="Nirmala UI" w:cs="Nirmala UI"/>
          <w:sz w:val="20"/>
          <w:szCs w:val="20"/>
        </w:rPr>
        <w:t>प्रश्न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यह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क्या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समान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था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बराबर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था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?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आप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बार-बार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ईश्वरीय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नाम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मैं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हूँ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”</w:t>
      </w:r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देने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अतिरिक्त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ने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स्पष्ट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रूप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कहा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>: “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मैं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पिता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एक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”</w:t>
      </w:r>
      <w:r w:rsidRPr="009805C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यूहन्ना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10:30); “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जिसने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मुझे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देखा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उसने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पिता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देखा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”</w:t>
      </w:r>
      <w:r w:rsidRPr="009805C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यूहन्ना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14:9)।</w:t>
      </w:r>
    </w:p>
    <w:p w14:paraId="79AE7151" w14:textId="6AE09A9C" w:rsidR="00640F34" w:rsidRPr="009805C9" w:rsidRDefault="009805C9" w:rsidP="009805C9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9805C9">
        <w:rPr>
          <w:rFonts w:ascii="Nirmala UI" w:hAnsi="Nirmala UI" w:cs="Nirmala UI" w:hint="cs"/>
          <w:b/>
          <w:bCs/>
          <w:sz w:val="20"/>
          <w:szCs w:val="20"/>
        </w:rPr>
        <w:t>पहिलौठा</w:t>
      </w:r>
      <w:proofErr w:type="spellEnd"/>
      <w:r w:rsidRPr="009805C9">
        <w:rPr>
          <w:rFonts w:ascii="Nirmala UI" w:hAnsi="Nirmala UI" w:cs="Nirmala UI"/>
          <w:b/>
          <w:bCs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 w:hint="cs"/>
          <w:b/>
          <w:bCs/>
          <w:sz w:val="20"/>
          <w:szCs w:val="20"/>
        </w:rPr>
        <w:t>कुलुस्सियों</w:t>
      </w:r>
      <w:proofErr w:type="spellEnd"/>
      <w:r w:rsidRPr="009805C9">
        <w:rPr>
          <w:rFonts w:ascii="Nirmala UI" w:hAnsi="Nirmala UI" w:cs="Nirmala UI"/>
          <w:b/>
          <w:bCs/>
          <w:sz w:val="20"/>
          <w:szCs w:val="20"/>
        </w:rPr>
        <w:t xml:space="preserve"> 1:15</w:t>
      </w:r>
      <w:r w:rsidRPr="009805C9">
        <w:rPr>
          <w:rFonts w:ascii="Nirmala UI" w:hAnsi="Nirmala UI" w:cs="Nirmala UI" w:hint="cs"/>
          <w:b/>
          <w:bCs/>
          <w:sz w:val="20"/>
          <w:szCs w:val="20"/>
        </w:rPr>
        <w:t>बी</w:t>
      </w:r>
      <w:r w:rsidRPr="009805C9">
        <w:rPr>
          <w:rFonts w:ascii="Nirmala UI" w:hAnsi="Nirmala UI" w:cs="Nirmala UI" w:hint="eastAsia"/>
          <w:b/>
          <w:bCs/>
          <w:sz w:val="20"/>
          <w:szCs w:val="20"/>
        </w:rPr>
        <w:t>–</w:t>
      </w:r>
      <w:r w:rsidRPr="009805C9">
        <w:rPr>
          <w:rFonts w:ascii="Nirmala UI" w:hAnsi="Nirmala UI" w:cs="Nirmala UI"/>
          <w:b/>
          <w:bCs/>
          <w:sz w:val="20"/>
          <w:szCs w:val="20"/>
        </w:rPr>
        <w:t>17)</w:t>
      </w:r>
    </w:p>
    <w:p w14:paraId="734CBB97" w14:textId="77777777" w:rsidR="009805C9" w:rsidRPr="009805C9" w:rsidRDefault="009805C9" w:rsidP="009805C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r w:rsidRPr="009805C9">
        <w:rPr>
          <w:rFonts w:ascii="Nirmala UI" w:hAnsi="Nirmala UI" w:cs="Nirmala UI"/>
          <w:sz w:val="20"/>
          <w:szCs w:val="20"/>
        </w:rPr>
        <w:t>“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पहिलौठा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”</w:t>
      </w:r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अर्थ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पहला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जन्मा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हुआ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माना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जाता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इसलिए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कुछ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लोग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सिखाते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द्वारा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सृष्</w:t>
      </w:r>
      <w:r w:rsidRPr="009805C9">
        <w:rPr>
          <w:rFonts w:ascii="Nirmala UI" w:hAnsi="Nirmala UI" w:cs="Nirmala UI" w:hint="cs"/>
          <w:sz w:val="20"/>
          <w:szCs w:val="20"/>
        </w:rPr>
        <w:t>‍</w:t>
      </w:r>
      <w:r w:rsidRPr="009805C9">
        <w:rPr>
          <w:rFonts w:ascii="Nirmala UI" w:hAnsi="Nirmala UI" w:cs="Nirmala UI"/>
          <w:sz w:val="20"/>
          <w:szCs w:val="20"/>
        </w:rPr>
        <w:t>टि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पहला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प्राणी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था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1:15)।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लेकिन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जैसे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छवि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”</w:t>
      </w:r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शब्द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साथ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वैसे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पहिलौठा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”</w:t>
      </w:r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शब्द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बाइबल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कहीं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अधिक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व्यापक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अर्थ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>।</w:t>
      </w:r>
    </w:p>
    <w:p w14:paraId="732321F8" w14:textId="77777777" w:rsidR="009805C9" w:rsidRPr="009805C9" w:rsidRDefault="009805C9" w:rsidP="009805C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805C9">
        <w:rPr>
          <w:rFonts w:ascii="Nirmala UI" w:hAnsi="Nirmala UI" w:cs="Nirmala UI"/>
          <w:sz w:val="20"/>
          <w:szCs w:val="20"/>
        </w:rPr>
        <w:t>इसहाक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इश्माएल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स्थान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पहिलौठा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था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;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याकूब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एसाव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स्थान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पहिलौठा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था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;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यूसुफ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रूबेन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स्थान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पहिलौठा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था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;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दाऊद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एलियाब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स्थान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पहिलौठा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था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भजन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संहिता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89:27)।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सभी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पहिलौठे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इसलिए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थे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क्योंकि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उन्हें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भाइयों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सर्वोच्च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स्थान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प्राप्त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था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न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इसलिए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जन्म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क्रम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पहले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थे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>।</w:t>
      </w:r>
    </w:p>
    <w:p w14:paraId="573E8A48" w14:textId="047A9CD3" w:rsidR="00045AF3" w:rsidRPr="009805C9" w:rsidRDefault="009805C9" w:rsidP="009805C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805C9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इसी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सर्वोच्चता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ओर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संकेत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इसकी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प्रकृति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बारे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किसी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भी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संदेह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दूर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वह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उसे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)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दो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ईश्वरीय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गुण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प्रदान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उसी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सारी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वस्तुओं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सृष्</w:t>
      </w:r>
      <w:r w:rsidRPr="009805C9">
        <w:rPr>
          <w:rFonts w:ascii="Nirmala UI" w:hAnsi="Nirmala UI" w:cs="Nirmala UI" w:hint="cs"/>
          <w:sz w:val="20"/>
          <w:szCs w:val="20"/>
        </w:rPr>
        <w:t>‍</w:t>
      </w:r>
      <w:r w:rsidRPr="009805C9">
        <w:rPr>
          <w:rFonts w:ascii="Nirmala UI" w:hAnsi="Nirmala UI" w:cs="Nirmala UI"/>
          <w:sz w:val="20"/>
          <w:szCs w:val="20"/>
        </w:rPr>
        <w:t>टि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हुई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1:16;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यशायाह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45:18);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सब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वस्तुएँ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उसी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स्थिर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रहती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1:17;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भजन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संहिता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119:91)। </w:t>
      </w:r>
    </w:p>
    <w:p w14:paraId="343E1847" w14:textId="528D5481" w:rsidR="00640F34" w:rsidRPr="009805C9" w:rsidRDefault="009805C9" w:rsidP="009805C9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9805C9">
        <w:rPr>
          <w:rFonts w:ascii="Nirmala UI" w:hAnsi="Nirmala UI" w:cs="Nirmala UI" w:hint="cs"/>
          <w:b/>
          <w:bCs/>
          <w:sz w:val="20"/>
          <w:szCs w:val="20"/>
        </w:rPr>
        <w:t>कलीसिया</w:t>
      </w:r>
      <w:proofErr w:type="spellEnd"/>
      <w:r w:rsidRPr="009805C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 w:hint="cs"/>
          <w:b/>
          <w:bCs/>
          <w:sz w:val="20"/>
          <w:szCs w:val="20"/>
        </w:rPr>
        <w:t>का</w:t>
      </w:r>
      <w:proofErr w:type="spellEnd"/>
      <w:r w:rsidRPr="009805C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 w:hint="cs"/>
          <w:b/>
          <w:bCs/>
          <w:sz w:val="20"/>
          <w:szCs w:val="20"/>
        </w:rPr>
        <w:t>सिर</w:t>
      </w:r>
      <w:proofErr w:type="spellEnd"/>
      <w:r w:rsidRPr="009805C9">
        <w:rPr>
          <w:rFonts w:ascii="Nirmala UI" w:hAnsi="Nirmala UI" w:cs="Nirmala UI"/>
          <w:b/>
          <w:bCs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 w:hint="cs"/>
          <w:b/>
          <w:bCs/>
          <w:sz w:val="20"/>
          <w:szCs w:val="20"/>
        </w:rPr>
        <w:t>कुलुस्सियों</w:t>
      </w:r>
      <w:proofErr w:type="spellEnd"/>
      <w:r w:rsidRPr="009805C9">
        <w:rPr>
          <w:rFonts w:ascii="Nirmala UI" w:hAnsi="Nirmala UI" w:cs="Nirmala UI"/>
          <w:b/>
          <w:bCs/>
          <w:sz w:val="20"/>
          <w:szCs w:val="20"/>
        </w:rPr>
        <w:t xml:space="preserve"> 1:18</w:t>
      </w:r>
      <w:r w:rsidRPr="009805C9">
        <w:rPr>
          <w:rFonts w:ascii="Nirmala UI" w:hAnsi="Nirmala UI" w:cs="Nirmala UI" w:hint="cs"/>
          <w:b/>
          <w:bCs/>
          <w:sz w:val="20"/>
          <w:szCs w:val="20"/>
        </w:rPr>
        <w:t>ए</w:t>
      </w:r>
      <w:r w:rsidRPr="009805C9">
        <w:rPr>
          <w:rFonts w:ascii="Nirmala UI" w:hAnsi="Nirmala UI" w:cs="Nirmala UI"/>
          <w:b/>
          <w:bCs/>
          <w:sz w:val="20"/>
          <w:szCs w:val="20"/>
        </w:rPr>
        <w:t>)</w:t>
      </w:r>
    </w:p>
    <w:p w14:paraId="7BA6D73F" w14:textId="77777777" w:rsidR="009805C9" w:rsidRPr="009805C9" w:rsidRDefault="009805C9" w:rsidP="009805C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805C9">
        <w:rPr>
          <w:rFonts w:ascii="Nirmala UI" w:hAnsi="Nirmala UI" w:cs="Nirmala UI"/>
          <w:sz w:val="20"/>
          <w:szCs w:val="20"/>
        </w:rPr>
        <w:t>कुछ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भाषाओं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जैसे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कातालान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अंग्रेज़ी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>) “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सिर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”</w:t>
      </w:r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शब्द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अनुवाद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मुखिया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”</w:t>
      </w:r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प्रधान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”</w:t>
      </w:r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रूप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भी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जाता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क्योंकि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सिर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”</w:t>
      </w:r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यही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रूपकात्मक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अर्थ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यही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बात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इब्रानी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भाषा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भी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लागू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होती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उदाहरण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9805C9">
        <w:rPr>
          <w:rFonts w:ascii="Nirmala UI" w:hAnsi="Nirmala UI" w:cs="Nirmala UI"/>
          <w:sz w:val="20"/>
          <w:szCs w:val="20"/>
        </w:rPr>
        <w:t>, “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अपना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एक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प्रधान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ठहराएँ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”</w:t>
      </w:r>
      <w:r w:rsidRPr="009805C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होशे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1:11)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अर्थ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एक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सिर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नियुक्त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करें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”</w:t>
      </w:r>
      <w:r w:rsidRPr="009805C9">
        <w:rPr>
          <w:rFonts w:ascii="Nirmala UI" w:hAnsi="Nirmala UI" w:cs="Nirmala UI"/>
          <w:sz w:val="20"/>
          <w:szCs w:val="20"/>
        </w:rPr>
        <w:t>।</w:t>
      </w:r>
    </w:p>
    <w:p w14:paraId="73F351E0" w14:textId="77777777" w:rsidR="009805C9" w:rsidRPr="009805C9" w:rsidRDefault="009805C9" w:rsidP="009805C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805C9">
        <w:rPr>
          <w:rFonts w:ascii="Nirmala UI" w:hAnsi="Nirmala UI" w:cs="Nirmala UI"/>
          <w:sz w:val="20"/>
          <w:szCs w:val="20"/>
        </w:rPr>
        <w:t>इसी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अर्थ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इस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शब्द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प्रयोग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जब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वह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इसे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मसीह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लागू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1:18ए)।</w:t>
      </w:r>
    </w:p>
    <w:p w14:paraId="53FF62CD" w14:textId="1948C945" w:rsidR="00821A02" w:rsidRPr="009805C9" w:rsidRDefault="009805C9" w:rsidP="009805C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805C9">
        <w:rPr>
          <w:rFonts w:ascii="Nirmala UI" w:hAnsi="Nirmala UI" w:cs="Nirmala UI"/>
          <w:sz w:val="20"/>
          <w:szCs w:val="20"/>
        </w:rPr>
        <w:t>लेकिन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देह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भी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एक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रूपकात्मक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अर्थ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जोड़ता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यदि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मसीह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सिर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तो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हम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—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—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देह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इस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विचार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यह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निष्कर्ष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निकलता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>:</w:t>
      </w:r>
    </w:p>
    <w:p w14:paraId="290FCCC6" w14:textId="77777777" w:rsidR="009805C9" w:rsidRPr="009805C9" w:rsidRDefault="009805C9" w:rsidP="009805C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805C9">
        <w:rPr>
          <w:rFonts w:ascii="Nirmala UI" w:hAnsi="Nirmala UI" w:cs="Nirmala UI"/>
          <w:sz w:val="20"/>
          <w:szCs w:val="20"/>
        </w:rPr>
        <w:t>हम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सबकी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आवश्यकता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12:15)</w:t>
      </w:r>
    </w:p>
    <w:p w14:paraId="6407981E" w14:textId="77777777" w:rsidR="009805C9" w:rsidRPr="009805C9" w:rsidRDefault="009805C9" w:rsidP="009805C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805C9">
        <w:rPr>
          <w:rFonts w:ascii="Nirmala UI" w:hAnsi="Nirmala UI" w:cs="Nirmala UI"/>
          <w:sz w:val="20"/>
          <w:szCs w:val="20"/>
        </w:rPr>
        <w:t>प्रत्येक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व्यक्ति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अपना-अपना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कार्य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12:17)</w:t>
      </w:r>
    </w:p>
    <w:p w14:paraId="11EAE65E" w14:textId="77777777" w:rsidR="009805C9" w:rsidRPr="009805C9" w:rsidRDefault="009805C9" w:rsidP="009805C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805C9">
        <w:rPr>
          <w:rFonts w:ascii="Nirmala UI" w:hAnsi="Nirmala UI" w:cs="Nirmala UI"/>
          <w:sz w:val="20"/>
          <w:szCs w:val="20"/>
        </w:rPr>
        <w:t>हम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किसी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तुच्छ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समझ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सकते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12:21)</w:t>
      </w:r>
    </w:p>
    <w:p w14:paraId="072B8D32" w14:textId="77777777" w:rsidR="009805C9" w:rsidRPr="009805C9" w:rsidRDefault="009805C9" w:rsidP="009805C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805C9">
        <w:rPr>
          <w:rFonts w:ascii="Nirmala UI" w:hAnsi="Nirmala UI" w:cs="Nirmala UI"/>
          <w:sz w:val="20"/>
          <w:szCs w:val="20"/>
        </w:rPr>
        <w:t>कोई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भी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निम्न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”</w:t>
      </w:r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विश्वासी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12:22–24)</w:t>
      </w:r>
    </w:p>
    <w:p w14:paraId="29BAEFC2" w14:textId="1817CB63" w:rsidR="00821A02" w:rsidRPr="009805C9" w:rsidRDefault="009805C9" w:rsidP="009805C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805C9">
        <w:rPr>
          <w:rFonts w:ascii="Nirmala UI" w:hAnsi="Nirmala UI" w:cs="Nirmala UI"/>
          <w:sz w:val="20"/>
          <w:szCs w:val="20"/>
        </w:rPr>
        <w:t>हम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एक-दूसरे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परवाह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कुरिन्थियों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12:25–26)</w:t>
      </w:r>
    </w:p>
    <w:p w14:paraId="63E2539A" w14:textId="77777777" w:rsidR="009805C9" w:rsidRPr="009805C9" w:rsidRDefault="009805C9" w:rsidP="009805C9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805C9">
        <w:rPr>
          <w:rFonts w:ascii="Nirmala UI" w:hAnsi="Nirmala UI" w:cs="Nirmala UI" w:hint="cs"/>
          <w:b/>
          <w:bCs/>
          <w:sz w:val="20"/>
          <w:szCs w:val="20"/>
        </w:rPr>
        <w:t>आदि</w:t>
      </w:r>
      <w:proofErr w:type="spellEnd"/>
      <w:r w:rsidRPr="009805C9">
        <w:rPr>
          <w:rFonts w:ascii="Nirmala UI" w:hAnsi="Nirmala UI" w:cs="Nirmala UI"/>
          <w:b/>
          <w:bCs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 w:hint="cs"/>
          <w:b/>
          <w:bCs/>
          <w:sz w:val="20"/>
          <w:szCs w:val="20"/>
        </w:rPr>
        <w:t>कुलुस्सियों</w:t>
      </w:r>
      <w:proofErr w:type="spellEnd"/>
      <w:r w:rsidRPr="009805C9">
        <w:rPr>
          <w:rFonts w:ascii="Nirmala UI" w:hAnsi="Nirmala UI" w:cs="Nirmala UI"/>
          <w:b/>
          <w:bCs/>
          <w:sz w:val="20"/>
          <w:szCs w:val="20"/>
        </w:rPr>
        <w:t xml:space="preserve"> 1:18</w:t>
      </w:r>
      <w:r w:rsidRPr="009805C9">
        <w:rPr>
          <w:rFonts w:ascii="Nirmala UI" w:hAnsi="Nirmala UI" w:cs="Nirmala UI" w:hint="cs"/>
          <w:b/>
          <w:bCs/>
          <w:sz w:val="20"/>
          <w:szCs w:val="20"/>
        </w:rPr>
        <w:t>बी</w:t>
      </w:r>
      <w:r w:rsidRPr="009805C9">
        <w:rPr>
          <w:rFonts w:ascii="Nirmala UI" w:hAnsi="Nirmala UI" w:cs="Nirmala UI"/>
          <w:b/>
          <w:bCs/>
          <w:sz w:val="20"/>
          <w:szCs w:val="20"/>
        </w:rPr>
        <w:t>)</w:t>
      </w:r>
    </w:p>
    <w:p w14:paraId="7067E126" w14:textId="77777777" w:rsidR="009805C9" w:rsidRPr="009805C9" w:rsidRDefault="009805C9" w:rsidP="009805C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805C9">
        <w:rPr>
          <w:rFonts w:ascii="Nirmala UI" w:hAnsi="Nirmala UI" w:cs="Nirmala UI"/>
          <w:sz w:val="20"/>
          <w:szCs w:val="20"/>
        </w:rPr>
        <w:t>जिस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शब्द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अनुवाद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आदि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”</w:t>
      </w:r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वह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यूनानी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शब्द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आर्खे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9805C9">
        <w:rPr>
          <w:rFonts w:ascii="Arial" w:hAnsi="Arial" w:cs="Arial"/>
          <w:sz w:val="20"/>
          <w:szCs w:val="20"/>
        </w:rPr>
        <w:t>ἀ</w:t>
      </w:r>
      <w:r w:rsidRPr="009805C9">
        <w:rPr>
          <w:rFonts w:ascii="Calibri" w:hAnsi="Calibri" w:cs="Calibri"/>
          <w:sz w:val="20"/>
          <w:szCs w:val="20"/>
        </w:rPr>
        <w:t>ρχή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)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इसका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अर्थ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प्रारंभ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उत्पत्ति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प्रथम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कारण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सिद्धांत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होता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लेकिन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संदर्भ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अनुसार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इसका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अर्थ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शासक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शक्ति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अधिकार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प्रधानता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भी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हो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सकता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>।</w:t>
      </w:r>
    </w:p>
    <w:p w14:paraId="0666CEB4" w14:textId="77777777" w:rsidR="009805C9" w:rsidRPr="009805C9" w:rsidRDefault="009805C9" w:rsidP="009805C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805C9">
        <w:rPr>
          <w:rFonts w:ascii="Nirmala UI" w:hAnsi="Nirmala UI" w:cs="Nirmala UI"/>
          <w:sz w:val="20"/>
          <w:szCs w:val="20"/>
        </w:rPr>
        <w:t>हम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कह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सकते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जब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यह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शब्द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मसीह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लागू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होता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तो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इसके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सभी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अर्थ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संभव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1:18)।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सब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कुछ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उत्पत्ति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[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परमेश्</w:t>
      </w:r>
      <w:r w:rsidRPr="009805C9">
        <w:rPr>
          <w:rFonts w:ascii="Nirmala UI" w:hAnsi="Nirmala UI" w:cs="Nirmala UI" w:hint="cs"/>
          <w:sz w:val="20"/>
          <w:szCs w:val="20"/>
        </w:rPr>
        <w:t>‍</w:t>
      </w:r>
      <w:r w:rsidRPr="009805C9">
        <w:rPr>
          <w:rFonts w:ascii="Nirmala UI" w:hAnsi="Nirmala UI" w:cs="Nirmala UI"/>
          <w:sz w:val="20"/>
          <w:szCs w:val="20"/>
        </w:rPr>
        <w:t>वर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प्रतिरूप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],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वही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चीज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सृष्टि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कारण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[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सृष्टि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पहिलौठा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],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सर्वोच्च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शासक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[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सिर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]।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यह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सब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उसे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सर्वोच्चता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प्रदान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>।</w:t>
      </w:r>
    </w:p>
    <w:p w14:paraId="32ABC245" w14:textId="222BEC24" w:rsidR="009054AF" w:rsidRPr="009805C9" w:rsidRDefault="009805C9" w:rsidP="009805C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805C9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यहाँ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मरे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हुओं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जी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उठनेवालों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पहिलौठा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”</w:t>
      </w:r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उपाधि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जोड़ता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हालाँकि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पुनरुत्थित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होने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वाला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पहला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व्यक्ति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था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बल्कि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मूसा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था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)।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मृत्यु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उसकी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विजय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पाप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उसकी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विजय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भी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दर्शाती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उसके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स्वरूप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नया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बनाने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उसकी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सामर्थ्य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प्रकट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करती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>।</w:t>
      </w:r>
    </w:p>
    <w:p w14:paraId="359F486E" w14:textId="3A9EFBB0" w:rsidR="00395C43" w:rsidRPr="009805C9" w:rsidRDefault="009805C9" w:rsidP="009805C9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9805C9">
        <w:rPr>
          <w:rFonts w:ascii="Nirmala UI" w:hAnsi="Nirmala UI" w:cs="Nirmala UI" w:hint="cs"/>
          <w:b/>
          <w:bCs/>
          <w:sz w:val="20"/>
          <w:szCs w:val="20"/>
        </w:rPr>
        <w:t>मेलमिलाप</w:t>
      </w:r>
      <w:proofErr w:type="spellEnd"/>
      <w:r w:rsidRPr="009805C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 w:hint="cs"/>
          <w:b/>
          <w:bCs/>
          <w:sz w:val="20"/>
          <w:szCs w:val="20"/>
        </w:rPr>
        <w:t>कराने</w:t>
      </w:r>
      <w:proofErr w:type="spellEnd"/>
      <w:r w:rsidRPr="009805C9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 w:hint="cs"/>
          <w:b/>
          <w:bCs/>
          <w:sz w:val="20"/>
          <w:szCs w:val="20"/>
        </w:rPr>
        <w:t>वाला</w:t>
      </w:r>
      <w:proofErr w:type="spellEnd"/>
      <w:r w:rsidRPr="009805C9">
        <w:rPr>
          <w:rFonts w:ascii="Nirmala UI" w:hAnsi="Nirmala UI" w:cs="Nirmala UI"/>
          <w:b/>
          <w:bCs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 w:hint="cs"/>
          <w:b/>
          <w:bCs/>
          <w:sz w:val="20"/>
          <w:szCs w:val="20"/>
        </w:rPr>
        <w:t>कुलुस्सियों</w:t>
      </w:r>
      <w:proofErr w:type="spellEnd"/>
      <w:r w:rsidRPr="009805C9">
        <w:rPr>
          <w:rFonts w:ascii="Nirmala UI" w:hAnsi="Nirmala UI" w:cs="Nirmala UI"/>
          <w:b/>
          <w:bCs/>
          <w:sz w:val="20"/>
          <w:szCs w:val="20"/>
        </w:rPr>
        <w:t xml:space="preserve"> 1:19–20)</w:t>
      </w:r>
    </w:p>
    <w:p w14:paraId="365D8DFA" w14:textId="77777777" w:rsidR="009805C9" w:rsidRPr="009805C9" w:rsidRDefault="009805C9" w:rsidP="009805C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805C9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ने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जो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कुछ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उसका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परिणाम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यह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हुआ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उसने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बात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प्रथम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स्थान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प्राप्त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अनुसार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मसीह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इन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सभी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उपाधियों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योग्य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>, “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क्योंकि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पिता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प्रसन्नता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इसी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उसमें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सारी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परिपूर्णता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वास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करे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”</w:t>
      </w:r>
      <w:r w:rsidRPr="009805C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1:19)।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दूसरे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शब्दों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पूर्णतः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था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पूर्णतः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मनुष्य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भी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>। “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हमने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उसकी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महिमा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देखी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>, […]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अनुग्रह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सच्</w:t>
      </w:r>
      <w:r w:rsidRPr="009805C9">
        <w:rPr>
          <w:rFonts w:ascii="Nirmala UI" w:hAnsi="Nirmala UI" w:cs="Nirmala UI" w:hint="cs"/>
          <w:sz w:val="20"/>
          <w:szCs w:val="20"/>
        </w:rPr>
        <w:t>‍</w:t>
      </w:r>
      <w:r w:rsidRPr="009805C9">
        <w:rPr>
          <w:rFonts w:ascii="Nirmala UI" w:hAnsi="Nirmala UI" w:cs="Nirmala UI"/>
          <w:sz w:val="20"/>
          <w:szCs w:val="20"/>
        </w:rPr>
        <w:t>चाई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परिपूर्ण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”</w:t>
      </w:r>
      <w:r w:rsidRPr="009805C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यूहन्ना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1:14)।</w:t>
      </w:r>
    </w:p>
    <w:p w14:paraId="64D4B851" w14:textId="77777777" w:rsidR="009805C9" w:rsidRPr="009805C9" w:rsidRDefault="009805C9" w:rsidP="009805C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805C9">
        <w:rPr>
          <w:rFonts w:ascii="Nirmala UI" w:hAnsi="Nirmala UI" w:cs="Nirmala UI"/>
          <w:sz w:val="20"/>
          <w:szCs w:val="20"/>
        </w:rPr>
        <w:t>क्रूस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मरने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फिर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पुनरुत्थित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होने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द्वारा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ने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मनुष्यजाति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मेल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कराने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आवश्यक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सभी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शर्तों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पूरा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1:20)।</w:t>
      </w:r>
    </w:p>
    <w:p w14:paraId="2B77F6A1" w14:textId="77777777" w:rsidR="009805C9" w:rsidRPr="009805C9" w:rsidRDefault="009805C9" w:rsidP="009805C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805C9">
        <w:rPr>
          <w:rFonts w:ascii="Nirmala UI" w:hAnsi="Nirmala UI" w:cs="Nirmala UI"/>
          <w:sz w:val="20"/>
          <w:szCs w:val="20"/>
        </w:rPr>
        <w:t>हम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समझ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सकते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कि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उसने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पृथ्वी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की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बातों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”</w:t>
      </w:r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मेल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करा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दिया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लेकिन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उसने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स्वर्ग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जो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उनका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साथ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कैसे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मेल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कराया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>?</w:t>
      </w:r>
    </w:p>
    <w:p w14:paraId="1642B079" w14:textId="0D92DCE4" w:rsidR="00754591" w:rsidRPr="009805C9" w:rsidRDefault="009805C9" w:rsidP="009805C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9805C9">
        <w:rPr>
          <w:rFonts w:ascii="Nirmala UI" w:hAnsi="Nirmala UI" w:cs="Nirmala UI"/>
          <w:sz w:val="20"/>
          <w:szCs w:val="20"/>
        </w:rPr>
        <w:t>सम्पूर्ण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ब्रह्मांड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ने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बुराई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स्वभाव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को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स्पष्ट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रूप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से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देख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लिया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इस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प्रकार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का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चरित्र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स्वर्ग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और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पृथ्वी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—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दोनों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9805C9">
        <w:rPr>
          <w:rFonts w:ascii="Nirmala UI" w:hAnsi="Nirmala UI" w:cs="Nirmala UI" w:hint="eastAsia"/>
          <w:sz w:val="20"/>
          <w:szCs w:val="20"/>
        </w:rPr>
        <w:t>—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न्यायोचित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ठहराया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गया</w:t>
      </w:r>
      <w:proofErr w:type="spellEnd"/>
      <w:r w:rsidRPr="009805C9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9805C9">
        <w:rPr>
          <w:rFonts w:ascii="Nirmala UI" w:hAnsi="Nirmala UI" w:cs="Nirmala UI"/>
          <w:sz w:val="20"/>
          <w:szCs w:val="20"/>
        </w:rPr>
        <w:t>है</w:t>
      </w:r>
      <w:proofErr w:type="spellEnd"/>
      <w:r w:rsidRPr="009805C9">
        <w:rPr>
          <w:rFonts w:ascii="Nirmala UI" w:hAnsi="Nirmala UI" w:cs="Nirmala UI"/>
          <w:sz w:val="20"/>
          <w:szCs w:val="20"/>
        </w:rPr>
        <w:t>।</w:t>
      </w:r>
    </w:p>
    <w:sectPr w:rsidR="00754591" w:rsidRPr="009805C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7C6A"/>
    <w:multiLevelType w:val="multilevel"/>
    <w:tmpl w:val="7244F9D4"/>
    <w:lvl w:ilvl="0">
      <w:start w:val="1"/>
      <w:numFmt w:val="hindiVowels"/>
      <w:lvlText w:val="%1."/>
      <w:lvlJc w:val="left"/>
      <w:pPr>
        <w:ind w:left="360" w:hanging="360"/>
      </w:pPr>
      <w:rPr>
        <w:rFonts w:ascii="Mangal" w:eastAsiaTheme="minorHAnsi" w:hAnsi="Mangal" w:cs="Mangal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393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34"/>
    <w:rsid w:val="00004746"/>
    <w:rsid w:val="00045AF3"/>
    <w:rsid w:val="000576FC"/>
    <w:rsid w:val="00097B8D"/>
    <w:rsid w:val="000B2AC6"/>
    <w:rsid w:val="000B440E"/>
    <w:rsid w:val="000D021B"/>
    <w:rsid w:val="000D75EA"/>
    <w:rsid w:val="00166AAC"/>
    <w:rsid w:val="00167ACE"/>
    <w:rsid w:val="001E4AA8"/>
    <w:rsid w:val="00292FF8"/>
    <w:rsid w:val="003036B8"/>
    <w:rsid w:val="00395C43"/>
    <w:rsid w:val="003D5E96"/>
    <w:rsid w:val="003F3A34"/>
    <w:rsid w:val="004D5CB2"/>
    <w:rsid w:val="00640F34"/>
    <w:rsid w:val="006B286A"/>
    <w:rsid w:val="006B3DBF"/>
    <w:rsid w:val="007013E6"/>
    <w:rsid w:val="00711123"/>
    <w:rsid w:val="00750110"/>
    <w:rsid w:val="00754591"/>
    <w:rsid w:val="00821A02"/>
    <w:rsid w:val="009054AF"/>
    <w:rsid w:val="009805C9"/>
    <w:rsid w:val="009A492A"/>
    <w:rsid w:val="00A06936"/>
    <w:rsid w:val="00A5128F"/>
    <w:rsid w:val="00AB406A"/>
    <w:rsid w:val="00B740BB"/>
    <w:rsid w:val="00BA3EAE"/>
    <w:rsid w:val="00BA56FD"/>
    <w:rsid w:val="00BF13E4"/>
    <w:rsid w:val="00C22FAD"/>
    <w:rsid w:val="00C46442"/>
    <w:rsid w:val="00C46A68"/>
    <w:rsid w:val="00D12936"/>
    <w:rsid w:val="00E634B5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7EAB"/>
  <w15:chartTrackingRefBased/>
  <w15:docId w15:val="{B2C1CDFB-F119-41DA-A34F-15224CC9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40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0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0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0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0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0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0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F3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0F3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0F3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0F3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0F3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40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0F3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40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0F3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40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0F3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40F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0F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0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0F3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40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2026-01-19T11:10:00Z</cp:lastPrinted>
  <dcterms:created xsi:type="dcterms:W3CDTF">2026-01-21T07:54:00Z</dcterms:created>
  <dcterms:modified xsi:type="dcterms:W3CDTF">2026-01-21T07:54:00Z</dcterms:modified>
</cp:coreProperties>
</file>