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3A607DBD" w:rsidR="00EB3E3A" w:rsidRPr="00DE4828" w:rsidRDefault="00DE4828" w:rsidP="00DE4828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शत्रु</w:t>
      </w:r>
      <w:proofErr w:type="spellEnd"/>
    </w:p>
    <w:p w14:paraId="6872F291" w14:textId="77777777" w:rsidR="00DE482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सोचिए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b/>
          <w:sz w:val="21"/>
          <w:szCs w:val="21"/>
        </w:rPr>
        <w:t>बोला</w:t>
      </w:r>
      <w:proofErr w:type="spellEnd"/>
      <w:r w:rsidRPr="00DE4828">
        <w:rPr>
          <w:rFonts w:ascii="Nirmala UI" w:hAnsi="Nirmala UI" w:cs="Nirmala UI"/>
          <w:b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b/>
          <w:sz w:val="21"/>
          <w:szCs w:val="21"/>
        </w:rPr>
        <w:t>हुआ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वचन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सक्षम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सृष्टि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जीवन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देना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भजन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संहिता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33:6)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मरे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हुओं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जीवित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यूहन्ना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5:28-29)।</w:t>
      </w:r>
    </w:p>
    <w:p w14:paraId="0721EDA7" w14:textId="77777777" w:rsidR="00DE482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b/>
          <w:sz w:val="21"/>
          <w:szCs w:val="21"/>
        </w:rPr>
        <w:t>लिखित</w:t>
      </w:r>
      <w:proofErr w:type="spellEnd"/>
      <w:r w:rsidRPr="00DE4828">
        <w:rPr>
          <w:rFonts w:ascii="Nirmala UI" w:hAnsi="Nirmala UI" w:cs="Nirmala UI"/>
          <w:b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वचन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सकती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?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बचाने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शक्ति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इफिसियों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6:17बी)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बदलने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शक्ति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इब्रानियों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4:12)।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यीशु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प्रलोभन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विरुद्ध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अपनी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रक्षा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उपयोग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मत्ती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4:4, 7, 10)।</w:t>
      </w:r>
    </w:p>
    <w:p w14:paraId="0A52605E" w14:textId="77777777" w:rsidR="00DE482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शैतान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जानता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शक्ति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सामने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असहाय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इसलिए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शारीरिक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रूप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नष्ट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प्रयास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असफल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रहा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क्योंकि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सोसायटियों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हजारों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प्रतियाँ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वितरित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शुरू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फिर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उच्च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आलोचना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माध्यम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विश्वसनीयता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कोशिश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अब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अन्य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चीजों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व्यस्त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रखकर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पढ़ने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रोकना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चाहता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094A01B4" w14:textId="21D2F89C" w:rsidR="00DE26F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उसे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ऐसा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दूँगा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?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अपनी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समय-सारणी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थोड़ा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समय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निकालकर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पढ़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सकता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?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पढ़ना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बदल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देता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सबसे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बड़े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शत्रु</w:t>
      </w:r>
      <w:proofErr w:type="spellEnd"/>
      <w:r w:rsidRPr="00DE4828">
        <w:rPr>
          <w:rFonts w:ascii="Nirmala UI" w:hAnsi="Nirmala UI" w:cs="Nirmala UI" w:hint="eastAsia"/>
          <w:sz w:val="21"/>
          <w:szCs w:val="21"/>
        </w:rPr>
        <w:t>—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शैतान</w:t>
      </w:r>
      <w:proofErr w:type="spellEnd"/>
      <w:r w:rsidRPr="00DE4828">
        <w:rPr>
          <w:rFonts w:ascii="Nirmala UI" w:hAnsi="Nirmala UI" w:cs="Nirmala UI" w:hint="eastAsia"/>
          <w:sz w:val="21"/>
          <w:szCs w:val="21"/>
        </w:rPr>
        <w:t>—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विरुद्ध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मजबूत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बनाता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609F0143" w14:textId="1215E162" w:rsidR="00EB3E3A" w:rsidRPr="00DE4828" w:rsidRDefault="00DE4828" w:rsidP="00DE4828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पढ़ने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सही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गलत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तरीके</w:t>
      </w:r>
      <w:proofErr w:type="spellEnd"/>
    </w:p>
    <w:p w14:paraId="0615D6F0" w14:textId="0393DD18" w:rsidR="0011510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 w:hint="cs"/>
          <w:sz w:val="21"/>
          <w:szCs w:val="21"/>
        </w:rPr>
        <w:t>गलत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sz w:val="21"/>
          <w:szCs w:val="21"/>
        </w:rPr>
        <w:t>तरीके</w:t>
      </w:r>
      <w:proofErr w:type="spellEnd"/>
    </w:p>
    <w:p w14:paraId="27127716" w14:textId="77777777" w:rsidR="00DE4828" w:rsidRPr="00DE4828" w:rsidRDefault="00DE4828" w:rsidP="00DE482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दृष्टिकोण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मेल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खाने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वाली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बातों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ढूँढना</w:t>
      </w:r>
      <w:proofErr w:type="spellEnd"/>
    </w:p>
    <w:p w14:paraId="6D24E595" w14:textId="77777777" w:rsidR="00DE4828" w:rsidRPr="00DE4828" w:rsidRDefault="00DE4828" w:rsidP="00DE482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बिना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किसी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उद्देश्य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पद्यों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यूँ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चुन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लेना</w:t>
      </w:r>
      <w:proofErr w:type="spellEnd"/>
    </w:p>
    <w:p w14:paraId="7528A19C" w14:textId="3CE3691C" w:rsidR="00115108" w:rsidRPr="00DE4828" w:rsidRDefault="00DE4828" w:rsidP="00DE482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जो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भाग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पसंद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चुनना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नापसंद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अस्वीकार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32CCD209" w14:textId="757ED356" w:rsidR="0011510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 w:hint="cs"/>
          <w:sz w:val="21"/>
          <w:szCs w:val="21"/>
        </w:rPr>
        <w:t>सही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sz w:val="21"/>
          <w:szCs w:val="21"/>
        </w:rPr>
        <w:t>तरीके</w:t>
      </w:r>
      <w:proofErr w:type="spellEnd"/>
    </w:p>
    <w:p w14:paraId="38489419" w14:textId="77777777" w:rsidR="00DE4828" w:rsidRPr="00DE4828" w:rsidRDefault="00DE4828" w:rsidP="00DE482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इच्छा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जानने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प्रयास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करना</w:t>
      </w:r>
      <w:proofErr w:type="spellEnd"/>
    </w:p>
    <w:p w14:paraId="19A5B44C" w14:textId="77777777" w:rsidR="00DE4828" w:rsidRPr="00DE4828" w:rsidRDefault="00DE4828" w:rsidP="00DE482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व्यवस्थित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रूप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अध्ययन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करना</w:t>
      </w:r>
      <w:proofErr w:type="spellEnd"/>
    </w:p>
    <w:p w14:paraId="66C7FCF2" w14:textId="065764AB" w:rsidR="00115108" w:rsidRPr="00DE4828" w:rsidRDefault="00DE4828" w:rsidP="00DE482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किसी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भी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पद्य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अस्वीकार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न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बल्कि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सभी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विश्लेषण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2B5F6F84" w14:textId="77777777" w:rsidR="00DE482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अध्ययन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तर्कसंगत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चाहिए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तर्क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पवित्र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आत्मा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शक्ति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अधीन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चाहिए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ताकि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संदेश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सही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रूप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समझ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सकें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740A2B62" w14:textId="0F092F93" w:rsidR="0011510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क्यों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?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क्योंकि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तर्क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सीमित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हमेशा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भरोसेमंद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इसलिए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अध्ययन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समय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लेखक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बुद्धि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खोजना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चाहिए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4F005483" w14:textId="22BFFFA4" w:rsidR="00EB3E3A" w:rsidRPr="00DE4828" w:rsidRDefault="00DE4828" w:rsidP="00DE4828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क्या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>?</w:t>
      </w:r>
    </w:p>
    <w:p w14:paraId="21652958" w14:textId="77777777" w:rsidR="00DE482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समाज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यहाँ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मसीही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समूहों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बीच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भी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विश्वास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पाया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जाता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सत्य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सापेक्ष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ऐसा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सत्य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समय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स्थिर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अपरिवर्तित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रहता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4DC94278" w14:textId="77777777" w:rsidR="00DE482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हालाँकि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 w:hint="eastAsia"/>
          <w:sz w:val="21"/>
          <w:szCs w:val="21"/>
        </w:rPr>
        <w:t>—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वचन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नाते</w:t>
      </w:r>
      <w:proofErr w:type="spellEnd"/>
      <w:r w:rsidRPr="00DE4828">
        <w:rPr>
          <w:rFonts w:ascii="Nirmala UI" w:hAnsi="Nirmala UI" w:cs="Nirmala UI" w:hint="eastAsia"/>
          <w:sz w:val="21"/>
          <w:szCs w:val="21"/>
        </w:rPr>
        <w:t>—</w:t>
      </w:r>
      <w:proofErr w:type="spellStart"/>
      <w:r w:rsidRPr="00DE4828">
        <w:rPr>
          <w:rFonts w:ascii="Nirmala UI" w:hAnsi="Nirmala UI" w:cs="Nirmala UI"/>
          <w:b/>
          <w:sz w:val="21"/>
          <w:szCs w:val="21"/>
        </w:rPr>
        <w:t>पूर्ण</w:t>
      </w:r>
      <w:proofErr w:type="spellEnd"/>
      <w:r w:rsidRPr="00DE4828">
        <w:rPr>
          <w:rFonts w:ascii="Nirmala UI" w:hAnsi="Nirmala UI" w:cs="Nirmala UI"/>
          <w:b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b/>
          <w:sz w:val="21"/>
          <w:szCs w:val="21"/>
        </w:rPr>
        <w:t>सत्य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दावा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भजन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संहिता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119:160;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यूहन्ना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17:17;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याकूब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1:18)।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स्वयं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b/>
          <w:sz w:val="21"/>
          <w:szCs w:val="21"/>
        </w:rPr>
        <w:t>शुद्ध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मानवीय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तर्कों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विरुद्ध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एक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b/>
          <w:sz w:val="21"/>
          <w:szCs w:val="21"/>
        </w:rPr>
        <w:t>सुरक्षात्मक</w:t>
      </w:r>
      <w:proofErr w:type="spellEnd"/>
      <w:r w:rsidRPr="00DE4828">
        <w:rPr>
          <w:rFonts w:ascii="Nirmala UI" w:hAnsi="Nirmala UI" w:cs="Nirmala UI"/>
          <w:b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b/>
          <w:sz w:val="21"/>
          <w:szCs w:val="21"/>
        </w:rPr>
        <w:t>ढाल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बताती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नीतिवचन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30:5)।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यदि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किसी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“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सत्य</w:t>
      </w:r>
      <w:proofErr w:type="spellEnd"/>
      <w:r w:rsidRPr="00DE4828">
        <w:rPr>
          <w:rFonts w:ascii="Nirmala UI" w:hAnsi="Nirmala UI" w:cs="Nirmala UI" w:hint="eastAsia"/>
          <w:sz w:val="21"/>
          <w:szCs w:val="21"/>
        </w:rPr>
        <w:t>”</w:t>
      </w:r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जोड़ते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सामने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झूठे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ठहराए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सकते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नीतिवचन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30:6)।</w:t>
      </w:r>
    </w:p>
    <w:p w14:paraId="2409A7DB" w14:textId="03BF1013" w:rsidR="00CB4309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हर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दावा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सत्य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द्वारा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परखा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जाना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चाहिए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जब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माने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हुए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सत्य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कथन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बीच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विरोध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संभावनाएँ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गलत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गलत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व्याख्या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रहे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5AB6F204" w14:textId="52420D7A" w:rsidR="00EB3E3A" w:rsidRPr="00DE4828" w:rsidRDefault="00DE4828" w:rsidP="00DE4828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पढ़ने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सकारात्मक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प्रभाव</w:t>
      </w:r>
      <w:proofErr w:type="spellEnd"/>
    </w:p>
    <w:p w14:paraId="554AB17B" w14:textId="77777777" w:rsidR="00DE482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ऐसी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एक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जिसे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सबसे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कट्टर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विरोधी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भी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नकार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सकते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लोगों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बदलने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शक्ति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पौलुस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तुलना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एक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तलवार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जिसमें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महान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शक्ति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62519FA9" w14:textId="0B6EB70D" w:rsidR="00DE4828" w:rsidRPr="00DE4828" w:rsidRDefault="00DE4828" w:rsidP="0082528A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वैसा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दिखाती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जैसे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वास्तव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इब्रानियों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4:12);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पाप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बचाती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भजन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संहिता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119:11);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आत्मा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भोजन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यिर्मयाह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15:16);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आत्मिक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रूप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बढ़ाती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(1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पतरस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2:2);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जीवन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देती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यूहन्ना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6:63)</w:t>
      </w:r>
    </w:p>
    <w:p w14:paraId="3879DB34" w14:textId="77777777" w:rsidR="00DE482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कोई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भी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अन्य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पुस्तक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तरह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प्रभावित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सकती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जब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शिक्षाओं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जीवन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अपनाने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तैयार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बेहतर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बदल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जाते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76E4A5AE" w14:textId="317123AC" w:rsidR="007955DC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जब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खुले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पढ़ते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पवित्र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आत्मा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ज्योति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प्रार्थना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जीवन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बदल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जाता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195F69F4" w14:textId="501BEC79" w:rsidR="00395C43" w:rsidRPr="00DE4828" w:rsidRDefault="00DE4828" w:rsidP="00DE4828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 w:hint="cs"/>
          <w:b/>
          <w:bCs/>
          <w:sz w:val="21"/>
          <w:szCs w:val="21"/>
        </w:rPr>
        <w:t>मित्र</w:t>
      </w:r>
      <w:proofErr w:type="spellEnd"/>
    </w:p>
    <w:p w14:paraId="6D30A02F" w14:textId="77777777" w:rsidR="00DE482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proofErr w:type="gram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मित्र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पास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समझ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जीवित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वचन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(1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थिस्सलुनीकियों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2:13)।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विश्वास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तक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कैसे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पहुँच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सकता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हूँ</w:t>
      </w:r>
      <w:proofErr w:type="spellEnd"/>
      <w:r w:rsidRPr="00DE4828">
        <w:rPr>
          <w:rFonts w:ascii="Nirmala UI" w:hAnsi="Nirmala UI" w:cs="Nirmala UI"/>
          <w:sz w:val="21"/>
          <w:szCs w:val="21"/>
        </w:rPr>
        <w:t>?</w:t>
      </w:r>
      <w:proofErr w:type="gramEnd"/>
    </w:p>
    <w:p w14:paraId="6841634D" w14:textId="77777777" w:rsidR="00DE4828" w:rsidRPr="00DE4828" w:rsidRDefault="00DE4828" w:rsidP="00DE482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पौलुस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बताता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आत्मिक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समझ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आवश्यकता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अर्थात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आत्मिक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बातों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समझने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क्षमता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(1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कुरिन्थियों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2:14)।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इसलिए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संदेश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पहचानना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पवित्र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आत्मा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कार्य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भीतर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>।</w:t>
      </w:r>
    </w:p>
    <w:p w14:paraId="1AA45AE9" w14:textId="4C2BBBC2" w:rsidR="00935CF6" w:rsidRPr="00DE4828" w:rsidRDefault="00DE4828" w:rsidP="00B24A74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DE4828">
        <w:rPr>
          <w:rFonts w:ascii="Nirmala UI" w:hAnsi="Nirmala UI" w:cs="Nirmala UI"/>
          <w:sz w:val="21"/>
          <w:szCs w:val="21"/>
        </w:rPr>
        <w:t>जब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इस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प्रकार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ग्रहण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संबंध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स्थिति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दिखाती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बताती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उस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संबंध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को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कैसे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मजबूत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जाए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एक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क्रमिक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परिवर्तन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अनुभव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यीशु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निकट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उद्धार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बुद्धिमान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बनाती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सत्य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ज्ञान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बढ़ते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विश्वास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बढ़ता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मजबूत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पास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आशा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होती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यह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ज्ञान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होता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कि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एक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बेहतर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अनंत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और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अद्भुत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जीवन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हमारी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प्रतीक्षा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कर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रहा</w:t>
      </w:r>
      <w:proofErr w:type="spellEnd"/>
      <w:r w:rsidRPr="00DE4828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DE4828">
        <w:rPr>
          <w:rFonts w:ascii="Nirmala UI" w:hAnsi="Nirmala UI" w:cs="Nirmala UI"/>
          <w:sz w:val="21"/>
          <w:szCs w:val="21"/>
        </w:rPr>
        <w:t>है</w:t>
      </w:r>
      <w:proofErr w:type="spellEnd"/>
    </w:p>
    <w:sectPr w:rsidR="00935CF6" w:rsidRPr="00DE4828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D438F72A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030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3A"/>
    <w:rsid w:val="00004746"/>
    <w:rsid w:val="000630DA"/>
    <w:rsid w:val="000B2AC6"/>
    <w:rsid w:val="000B440E"/>
    <w:rsid w:val="00115108"/>
    <w:rsid w:val="00121DA9"/>
    <w:rsid w:val="001E4AA8"/>
    <w:rsid w:val="003036B8"/>
    <w:rsid w:val="00395C43"/>
    <w:rsid w:val="003D5E96"/>
    <w:rsid w:val="004A0752"/>
    <w:rsid w:val="004D5CB2"/>
    <w:rsid w:val="00597A72"/>
    <w:rsid w:val="005C347F"/>
    <w:rsid w:val="006B286A"/>
    <w:rsid w:val="00711123"/>
    <w:rsid w:val="007955DC"/>
    <w:rsid w:val="00935CF6"/>
    <w:rsid w:val="00A3691F"/>
    <w:rsid w:val="00AB406A"/>
    <w:rsid w:val="00AD101A"/>
    <w:rsid w:val="00B54D12"/>
    <w:rsid w:val="00BA3EAE"/>
    <w:rsid w:val="00C22FAD"/>
    <w:rsid w:val="00C46A68"/>
    <w:rsid w:val="00CB4309"/>
    <w:rsid w:val="00DE26F8"/>
    <w:rsid w:val="00DE4828"/>
    <w:rsid w:val="00DF45C2"/>
    <w:rsid w:val="00E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2026-03-17T07:21:00Z</cp:lastPrinted>
  <dcterms:created xsi:type="dcterms:W3CDTF">2026-03-18T20:21:00Z</dcterms:created>
  <dcterms:modified xsi:type="dcterms:W3CDTF">2026-03-18T20:21:00Z</dcterms:modified>
</cp:coreProperties>
</file>