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B2C58" w14:textId="77777777" w:rsidR="00A752F6" w:rsidRPr="00A752F6" w:rsidRDefault="00A752F6" w:rsidP="00A752F6">
      <w:pPr>
        <w:pStyle w:val="Prrafodelista"/>
        <w:numPr>
          <w:ilvl w:val="0"/>
          <w:numId w:val="1"/>
        </w:numPr>
        <w:rPr>
          <w:b/>
          <w:bCs/>
          <w:sz w:val="20"/>
          <w:szCs w:val="20"/>
          <w:lang w:val="es-ES_tradnl"/>
        </w:rPr>
      </w:pPr>
      <w:r w:rsidRPr="00A752F6">
        <w:rPr>
          <w:b/>
          <w:bCs/>
          <w:sz w:val="20"/>
          <w:szCs w:val="20"/>
          <w:lang w:val="lv-LV"/>
        </w:rPr>
        <w:t>Lūgums:</w:t>
      </w:r>
      <w:r w:rsidRPr="00A752F6">
        <w:rPr>
          <w:b/>
          <w:bCs/>
          <w:sz w:val="20"/>
          <w:szCs w:val="20"/>
        </w:rPr>
        <w:t xml:space="preserve"> “</w:t>
      </w:r>
      <w:r w:rsidRPr="00A752F6">
        <w:rPr>
          <w:b/>
          <w:bCs/>
          <w:sz w:val="20"/>
          <w:szCs w:val="20"/>
          <w:lang w:val="lv-LV"/>
        </w:rPr>
        <w:t>Atlaid manu tautu</w:t>
      </w:r>
      <w:r w:rsidRPr="00A752F6">
        <w:rPr>
          <w:b/>
          <w:bCs/>
          <w:sz w:val="20"/>
          <w:szCs w:val="20"/>
        </w:rPr>
        <w:t>”.</w:t>
      </w:r>
    </w:p>
    <w:p w14:paraId="0A86B601" w14:textId="77777777" w:rsidR="00A752F6" w:rsidRPr="00A752F6" w:rsidRDefault="00A752F6" w:rsidP="00A752F6">
      <w:pPr>
        <w:pStyle w:val="Prrafodelista"/>
        <w:numPr>
          <w:ilvl w:val="1"/>
          <w:numId w:val="1"/>
        </w:numPr>
        <w:rPr>
          <w:b/>
          <w:bCs/>
          <w:sz w:val="20"/>
          <w:szCs w:val="20"/>
          <w:lang w:val="es-ES_tradnl"/>
        </w:rPr>
      </w:pPr>
      <w:r w:rsidRPr="00A752F6">
        <w:rPr>
          <w:b/>
          <w:bCs/>
          <w:sz w:val="20"/>
          <w:szCs w:val="20"/>
          <w:lang w:val="lv-LV"/>
        </w:rPr>
        <w:t>Faraona atbilde</w:t>
      </w:r>
      <w:r w:rsidRPr="00A752F6">
        <w:rPr>
          <w:b/>
          <w:bCs/>
          <w:sz w:val="20"/>
          <w:szCs w:val="20"/>
        </w:rPr>
        <w:t xml:space="preserve"> (</w:t>
      </w:r>
      <w:r w:rsidRPr="00A752F6">
        <w:rPr>
          <w:b/>
          <w:bCs/>
          <w:sz w:val="20"/>
          <w:szCs w:val="20"/>
          <w:lang w:val="lv-LV"/>
        </w:rPr>
        <w:t xml:space="preserve">2. Mozus </w:t>
      </w:r>
      <w:r w:rsidRPr="00A752F6">
        <w:rPr>
          <w:b/>
          <w:bCs/>
          <w:sz w:val="20"/>
          <w:szCs w:val="20"/>
        </w:rPr>
        <w:t>5:1-2)</w:t>
      </w:r>
    </w:p>
    <w:p w14:paraId="2FED3AFD" w14:textId="77777777" w:rsidR="00A752F6" w:rsidRPr="00A752F6" w:rsidRDefault="00A752F6" w:rsidP="00A752F6">
      <w:pPr>
        <w:pStyle w:val="Prrafodelista"/>
        <w:numPr>
          <w:ilvl w:val="2"/>
          <w:numId w:val="1"/>
        </w:numPr>
        <w:rPr>
          <w:sz w:val="20"/>
          <w:szCs w:val="20"/>
          <w:lang w:val="es-ES_tradnl"/>
        </w:rPr>
      </w:pPr>
      <w:r w:rsidRPr="00A752F6">
        <w:rPr>
          <w:bCs/>
          <w:sz w:val="20"/>
          <w:szCs w:val="20"/>
          <w:lang w:val="lv-LV"/>
        </w:rPr>
        <w:t>Tutmose III bija bērns, kad viņu tronī iecēla Hatšepsutas dinastija , lai novērstu Mozus pasludināšanu par faraonu. Mozus aizbēga no Ēģiptes, kad Tutmose bija tikai pusaudzis.</w:t>
      </w:r>
    </w:p>
    <w:p w14:paraId="3AFCCDA8" w14:textId="77777777" w:rsidR="00A752F6" w:rsidRPr="00A752F6" w:rsidRDefault="00A752F6" w:rsidP="00A752F6">
      <w:pPr>
        <w:pStyle w:val="Prrafodelista"/>
        <w:numPr>
          <w:ilvl w:val="2"/>
          <w:numId w:val="1"/>
        </w:numPr>
        <w:rPr>
          <w:sz w:val="20"/>
          <w:szCs w:val="20"/>
          <w:lang w:val="es-ES_tradnl"/>
        </w:rPr>
      </w:pPr>
      <w:r w:rsidRPr="00A752F6">
        <w:rPr>
          <w:bCs/>
          <w:sz w:val="20"/>
          <w:szCs w:val="20"/>
          <w:lang w:val="lv-LV"/>
        </w:rPr>
        <w:t>Pēc četrdesmit gadiem Mozus atkal nonāca tiesā. Vai viņš bija ieradies pieprasīt savas tiesības uz troni? Nepavisam nē. Prasība bija vienkārša: “Atlaid manu tautu!” (2. Moz. 5:1).</w:t>
      </w:r>
    </w:p>
    <w:p w14:paraId="0F6A8664" w14:textId="77777777" w:rsidR="00A752F6" w:rsidRPr="00A752F6" w:rsidRDefault="00A752F6" w:rsidP="00A752F6">
      <w:pPr>
        <w:pStyle w:val="Prrafodelista"/>
        <w:numPr>
          <w:ilvl w:val="2"/>
          <w:numId w:val="1"/>
        </w:numPr>
        <w:rPr>
          <w:sz w:val="20"/>
          <w:szCs w:val="20"/>
          <w:lang w:val="es-ES_tradnl"/>
        </w:rPr>
      </w:pPr>
      <w:r w:rsidRPr="00A752F6">
        <w:rPr>
          <w:bCs/>
          <w:sz w:val="20"/>
          <w:szCs w:val="20"/>
          <w:lang w:val="lv-LV"/>
        </w:rPr>
        <w:t>Tutmoses atbilde ir izaicinājums nevis pret Mozu, bet gan pret pašu Dievu. Īsāk sakot, viņš apstrīdēja pašu Dieva eksistenci (2. Moz. 5:2).</w:t>
      </w:r>
    </w:p>
    <w:p w14:paraId="04B27470" w14:textId="77777777" w:rsidR="00A752F6" w:rsidRPr="00A752F6" w:rsidRDefault="00A752F6" w:rsidP="00A752F6">
      <w:pPr>
        <w:pStyle w:val="Prrafodelista"/>
        <w:numPr>
          <w:ilvl w:val="2"/>
          <w:numId w:val="1"/>
        </w:numPr>
        <w:rPr>
          <w:sz w:val="20"/>
          <w:szCs w:val="20"/>
          <w:lang w:val="lv-LV"/>
        </w:rPr>
      </w:pPr>
      <w:r w:rsidRPr="00A752F6">
        <w:rPr>
          <w:bCs/>
          <w:sz w:val="20"/>
          <w:szCs w:val="20"/>
          <w:lang w:val="lv-LV"/>
        </w:rPr>
        <w:t>Viņa attieksme ir izmantota Atklāsmes grāmatā kā simbols, kas simbolizē franču tautu 18. gadsimta revolūcijas laikā (Atkl.gr.11:8). Tāpat kā faraons, Francijas Republika pasludināja reliģijas atcelšanu un izpaudās kā ateistiska tauta.</w:t>
      </w:r>
    </w:p>
    <w:p w14:paraId="03FED131" w14:textId="77777777" w:rsidR="00A752F6" w:rsidRDefault="00A752F6" w:rsidP="00D864DE">
      <w:pPr>
        <w:pStyle w:val="Prrafodelista"/>
        <w:numPr>
          <w:ilvl w:val="1"/>
          <w:numId w:val="1"/>
        </w:numPr>
        <w:rPr>
          <w:b/>
          <w:bCs/>
          <w:sz w:val="20"/>
          <w:szCs w:val="20"/>
        </w:rPr>
      </w:pPr>
      <w:r w:rsidRPr="00A752F6">
        <w:rPr>
          <w:b/>
          <w:bCs/>
          <w:sz w:val="20"/>
          <w:szCs w:val="20"/>
          <w:lang w:val="lv-LV"/>
        </w:rPr>
        <w:t>Tautas atbilde</w:t>
      </w:r>
      <w:r w:rsidRPr="00A752F6">
        <w:rPr>
          <w:b/>
          <w:bCs/>
          <w:sz w:val="20"/>
          <w:szCs w:val="20"/>
        </w:rPr>
        <w:t xml:space="preserve"> (</w:t>
      </w:r>
      <w:r w:rsidRPr="00A752F6">
        <w:rPr>
          <w:b/>
          <w:bCs/>
          <w:sz w:val="20"/>
          <w:szCs w:val="20"/>
          <w:lang w:val="lv-LV"/>
        </w:rPr>
        <w:t>2. Mozus</w:t>
      </w:r>
      <w:r w:rsidRPr="00A752F6">
        <w:rPr>
          <w:b/>
          <w:bCs/>
          <w:sz w:val="20"/>
          <w:szCs w:val="20"/>
        </w:rPr>
        <w:t xml:space="preserve"> 5:3-21)</w:t>
      </w:r>
    </w:p>
    <w:p w14:paraId="48C02371" w14:textId="77777777" w:rsidR="00A752F6" w:rsidRPr="00A752F6" w:rsidRDefault="00A752F6" w:rsidP="00A752F6">
      <w:pPr>
        <w:pStyle w:val="Prrafodelista"/>
        <w:numPr>
          <w:ilvl w:val="2"/>
          <w:numId w:val="1"/>
        </w:numPr>
        <w:rPr>
          <w:sz w:val="20"/>
          <w:szCs w:val="20"/>
          <w:lang w:val="lv-LV"/>
        </w:rPr>
      </w:pPr>
      <w:r w:rsidRPr="00A752F6">
        <w:rPr>
          <w:bCs/>
          <w:sz w:val="20"/>
          <w:szCs w:val="20"/>
          <w:lang w:val="lv-LV"/>
        </w:rPr>
        <w:t>Kad Mozus tautas priekšā parādīja zīmes, ko Dievs viņam bija devis, tauta ticēja un pielūdza (2.Moz.4:29-31). Mēs varam iedomāties, ar kādu nepacietību viņi gaidīja faraona atbildi uz viņu lūgumu.</w:t>
      </w:r>
    </w:p>
    <w:p w14:paraId="0E1C807E" w14:textId="77777777" w:rsidR="00A752F6" w:rsidRPr="00A752F6" w:rsidRDefault="00A752F6" w:rsidP="00A752F6">
      <w:pPr>
        <w:pStyle w:val="Prrafodelista"/>
        <w:numPr>
          <w:ilvl w:val="2"/>
          <w:numId w:val="1"/>
        </w:numPr>
        <w:rPr>
          <w:sz w:val="20"/>
          <w:szCs w:val="20"/>
          <w:lang w:val="es-ES_tradnl"/>
        </w:rPr>
      </w:pPr>
      <w:r w:rsidRPr="00A752F6">
        <w:rPr>
          <w:bCs/>
          <w:sz w:val="20"/>
          <w:szCs w:val="20"/>
          <w:lang w:val="lv-LV"/>
        </w:rPr>
        <w:t>Reakcija patiesi bija negaidīta. Faraons ne tikai atteicās, bet piespieda viņus darīt savu darbu, nedodot viņiem nepieciešamos materiālus, bet pieprasot tādu pašu rezultātu (2. Moz. 5:6-8). Kāds bija attaisnojums, lai uzspiestu šādu nesaprātīgu rīkojumu?</w:t>
      </w:r>
    </w:p>
    <w:p w14:paraId="767A1E76" w14:textId="77777777" w:rsidR="00A752F6" w:rsidRPr="00A752F6" w:rsidRDefault="00A752F6" w:rsidP="00A752F6">
      <w:pPr>
        <w:pStyle w:val="Prrafodelista"/>
        <w:numPr>
          <w:ilvl w:val="2"/>
          <w:numId w:val="1"/>
        </w:numPr>
        <w:rPr>
          <w:sz w:val="20"/>
          <w:szCs w:val="20"/>
          <w:lang w:val="es-ES_tradnl"/>
        </w:rPr>
      </w:pPr>
      <w:r w:rsidRPr="00A752F6">
        <w:rPr>
          <w:bCs/>
          <w:sz w:val="20"/>
          <w:szCs w:val="20"/>
          <w:lang w:val="lv-LV"/>
        </w:rPr>
        <w:t>Mozus un Ārons - saskaņā ar Tutmoses vārdiem - lika viņiem “pārtraukt [</w:t>
      </w:r>
      <w:r w:rsidRPr="00A752F6">
        <w:rPr>
          <w:bCs/>
          <w:i/>
          <w:iCs/>
          <w:sz w:val="20"/>
          <w:szCs w:val="20"/>
          <w:lang w:val="lv-LV"/>
        </w:rPr>
        <w:t>shabbat</w:t>
      </w:r>
      <w:r w:rsidRPr="00A752F6">
        <w:rPr>
          <w:bCs/>
          <w:sz w:val="20"/>
          <w:szCs w:val="20"/>
          <w:lang w:val="lv-LV"/>
        </w:rPr>
        <w:t>] no saviem pienākumiem” (2.Moz.5:5). Ja viņiem būtu bijis laiks runāt par reliģiju un brīvību, viņiem būtu bijis laiks arī meklēt salmus (2. Moz. 5:9, 17).</w:t>
      </w:r>
    </w:p>
    <w:p w14:paraId="45EF9A04" w14:textId="77777777" w:rsidR="00A752F6" w:rsidRPr="00A752F6" w:rsidRDefault="00A752F6" w:rsidP="00A752F6">
      <w:pPr>
        <w:pStyle w:val="Prrafodelista"/>
        <w:numPr>
          <w:ilvl w:val="2"/>
          <w:numId w:val="1"/>
        </w:numPr>
        <w:rPr>
          <w:sz w:val="20"/>
          <w:szCs w:val="20"/>
          <w:lang w:val="lv-LV"/>
        </w:rPr>
      </w:pPr>
      <w:r w:rsidRPr="00A752F6">
        <w:rPr>
          <w:bCs/>
          <w:sz w:val="20"/>
          <w:szCs w:val="20"/>
          <w:lang w:val="lv-LV"/>
        </w:rPr>
        <w:t>Kad ar viņiem slikti izturējās, tie sūdzējās faraonam, bet faraons viņus neuzklausīja. Tad viņi vērsās pret Mozu un Āronu, apsūdzot viņus, ka viņi paši ir vainīgi viņu stāvokļa pasliktināšanā (2.Moz.5:20-21).</w:t>
      </w:r>
    </w:p>
    <w:p w14:paraId="7B06B7CC" w14:textId="77777777" w:rsidR="00A752F6" w:rsidRPr="00A752F6" w:rsidRDefault="00A752F6" w:rsidP="00A752F6">
      <w:pPr>
        <w:pStyle w:val="Prrafodelista"/>
        <w:numPr>
          <w:ilvl w:val="1"/>
          <w:numId w:val="1"/>
        </w:numPr>
        <w:rPr>
          <w:b/>
          <w:bCs/>
          <w:sz w:val="20"/>
          <w:szCs w:val="20"/>
          <w:lang w:val="es-ES_tradnl"/>
        </w:rPr>
      </w:pPr>
      <w:r w:rsidRPr="00A752F6">
        <w:rPr>
          <w:b/>
          <w:bCs/>
          <w:sz w:val="20"/>
          <w:szCs w:val="20"/>
          <w:lang w:val="lv-LV"/>
        </w:rPr>
        <w:t>Dieva atbilde</w:t>
      </w:r>
      <w:r w:rsidRPr="00A752F6">
        <w:rPr>
          <w:b/>
          <w:bCs/>
          <w:sz w:val="20"/>
          <w:szCs w:val="20"/>
        </w:rPr>
        <w:t xml:space="preserve"> (</w:t>
      </w:r>
      <w:r w:rsidRPr="00A752F6">
        <w:rPr>
          <w:b/>
          <w:bCs/>
          <w:sz w:val="20"/>
          <w:szCs w:val="20"/>
          <w:lang w:val="lv-LV"/>
        </w:rPr>
        <w:t>2. Mozus</w:t>
      </w:r>
      <w:r w:rsidRPr="00A752F6">
        <w:rPr>
          <w:b/>
          <w:bCs/>
          <w:sz w:val="20"/>
          <w:szCs w:val="20"/>
        </w:rPr>
        <w:t xml:space="preserve"> 5:22-6:8)</w:t>
      </w:r>
    </w:p>
    <w:p w14:paraId="71913D0D" w14:textId="77777777" w:rsidR="00A752F6" w:rsidRPr="00A752F6" w:rsidRDefault="00A752F6" w:rsidP="00A752F6">
      <w:pPr>
        <w:pStyle w:val="Prrafodelista"/>
        <w:numPr>
          <w:ilvl w:val="2"/>
          <w:numId w:val="1"/>
        </w:numPr>
        <w:rPr>
          <w:sz w:val="20"/>
          <w:szCs w:val="20"/>
          <w:lang w:val="lv-LV"/>
        </w:rPr>
      </w:pPr>
      <w:r w:rsidRPr="00A752F6">
        <w:rPr>
          <w:bCs/>
          <w:sz w:val="20"/>
          <w:szCs w:val="20"/>
          <w:lang w:val="lv-LV"/>
        </w:rPr>
        <w:t>Faraons dusmojās uz Mozu. Tauta ir dusmīga uz Mozu. Mozus... nav dusmīgs, bet ir izbijies un vēršas pie Dieva ar savām šaubām: "Kāpēc Tu mocīji šo tautu?</w:t>
      </w:r>
    </w:p>
    <w:p w14:paraId="6BE0194D" w14:textId="77777777" w:rsidR="00A752F6" w:rsidRPr="00A752F6" w:rsidRDefault="00A752F6" w:rsidP="00A752F6">
      <w:pPr>
        <w:pStyle w:val="Prrafodelista"/>
        <w:numPr>
          <w:ilvl w:val="2"/>
          <w:numId w:val="1"/>
        </w:numPr>
        <w:rPr>
          <w:sz w:val="20"/>
          <w:szCs w:val="20"/>
          <w:lang w:val="es-ES_tradnl"/>
        </w:rPr>
      </w:pPr>
      <w:r w:rsidRPr="00A752F6">
        <w:rPr>
          <w:bCs/>
          <w:sz w:val="20"/>
          <w:szCs w:val="20"/>
          <w:lang w:val="lv-LV"/>
        </w:rPr>
        <w:t>Izpētīsim Dieva atbildi (2.Moz.6:1-8):</w:t>
      </w:r>
    </w:p>
    <w:p w14:paraId="164F4C8B" w14:textId="6F071498" w:rsidR="00C75BE5" w:rsidRPr="007D494C" w:rsidRDefault="000F5084" w:rsidP="00A752F6">
      <w:pPr>
        <w:pStyle w:val="Prrafodelista"/>
        <w:numPr>
          <w:ilvl w:val="4"/>
          <w:numId w:val="1"/>
        </w:numPr>
        <w:rPr>
          <w:iCs/>
          <w:sz w:val="20"/>
          <w:szCs w:val="20"/>
          <w:lang w:val="es-ES_tradnl"/>
        </w:rPr>
      </w:pPr>
      <w:r w:rsidRPr="007D494C">
        <w:rPr>
          <w:bCs/>
          <w:i/>
          <w:iCs/>
          <w:sz w:val="20"/>
          <w:szCs w:val="20"/>
          <w:u w:val="single"/>
          <w:lang w:val="lv-LV"/>
        </w:rPr>
        <w:t>Ko Es Esmu darījis</w:t>
      </w:r>
      <w:r w:rsidR="00A752F6" w:rsidRPr="007D494C">
        <w:rPr>
          <w:bCs/>
          <w:i/>
          <w:iCs/>
          <w:sz w:val="20"/>
          <w:szCs w:val="20"/>
          <w:u w:val="single"/>
          <w:lang w:val="lv-LV"/>
        </w:rPr>
        <w:t xml:space="preserve">; </w:t>
      </w:r>
      <w:r w:rsidRPr="007D494C">
        <w:rPr>
          <w:bCs/>
          <w:iCs/>
          <w:sz w:val="20"/>
          <w:szCs w:val="20"/>
          <w:lang w:val="lv-LV"/>
        </w:rPr>
        <w:t>Atklājos praviešiem</w:t>
      </w:r>
      <w:r w:rsidR="007D494C" w:rsidRPr="007D494C">
        <w:rPr>
          <w:bCs/>
          <w:iCs/>
          <w:sz w:val="20"/>
          <w:szCs w:val="20"/>
          <w:lang w:val="lv-LV"/>
        </w:rPr>
        <w:t>; noslēdzu ar viņiem derību; apsolīju viņiem dot kanaāna zemi; dzirdēju tautas vaidus; atcerās solījumu</w:t>
      </w:r>
    </w:p>
    <w:p w14:paraId="5E2CCC85" w14:textId="02CD91CE" w:rsidR="00C75BE5" w:rsidRPr="007D494C" w:rsidRDefault="000F5084" w:rsidP="00A752F6">
      <w:pPr>
        <w:pStyle w:val="Prrafodelista"/>
        <w:numPr>
          <w:ilvl w:val="4"/>
          <w:numId w:val="1"/>
        </w:numPr>
        <w:rPr>
          <w:iCs/>
          <w:sz w:val="20"/>
          <w:szCs w:val="20"/>
          <w:lang w:val="es-ES_tradnl"/>
        </w:rPr>
      </w:pPr>
      <w:r w:rsidRPr="007D494C">
        <w:rPr>
          <w:bCs/>
          <w:i/>
          <w:iCs/>
          <w:sz w:val="20"/>
          <w:szCs w:val="20"/>
          <w:u w:val="single"/>
          <w:lang w:val="lv-LV"/>
        </w:rPr>
        <w:t>Ko Es darīšu</w:t>
      </w:r>
      <w:r w:rsidR="007D494C" w:rsidRPr="007D494C">
        <w:rPr>
          <w:bCs/>
          <w:i/>
          <w:iCs/>
          <w:sz w:val="20"/>
          <w:szCs w:val="20"/>
          <w:u w:val="single"/>
          <w:lang w:val="lv-LV"/>
        </w:rPr>
        <w:t xml:space="preserve">; </w:t>
      </w:r>
      <w:r w:rsidRPr="007D494C">
        <w:rPr>
          <w:bCs/>
          <w:iCs/>
          <w:sz w:val="20"/>
          <w:szCs w:val="20"/>
          <w:lang w:val="lv-LV"/>
        </w:rPr>
        <w:t>Es atbrīvošu</w:t>
      </w:r>
      <w:r w:rsidR="007D494C" w:rsidRPr="007D494C">
        <w:rPr>
          <w:bCs/>
          <w:iCs/>
          <w:sz w:val="20"/>
          <w:szCs w:val="20"/>
          <w:lang w:val="lv-LV"/>
        </w:rPr>
        <w:t xml:space="preserve">; </w:t>
      </w:r>
      <w:r w:rsidRPr="007D494C">
        <w:rPr>
          <w:bCs/>
          <w:iCs/>
          <w:sz w:val="20"/>
          <w:szCs w:val="20"/>
          <w:lang w:val="lv-LV"/>
        </w:rPr>
        <w:t>Atbrīvošu no verdzības</w:t>
      </w:r>
      <w:r w:rsidR="007D494C" w:rsidRPr="007D494C">
        <w:rPr>
          <w:bCs/>
          <w:iCs/>
          <w:sz w:val="20"/>
          <w:szCs w:val="20"/>
          <w:lang w:val="lv-LV"/>
        </w:rPr>
        <w:t>; atklāšu Savu spēku; darīšu viņus par Savu tautu</w:t>
      </w:r>
    </w:p>
    <w:p w14:paraId="0C457AC4" w14:textId="20C59A8E" w:rsidR="00C75BE5" w:rsidRPr="007D494C" w:rsidRDefault="007D494C" w:rsidP="00A752F6">
      <w:pPr>
        <w:pStyle w:val="Prrafodelista"/>
        <w:numPr>
          <w:ilvl w:val="4"/>
          <w:numId w:val="1"/>
        </w:numPr>
        <w:rPr>
          <w:iCs/>
          <w:sz w:val="20"/>
          <w:szCs w:val="20"/>
          <w:lang w:val="de-DE"/>
        </w:rPr>
      </w:pPr>
      <w:r w:rsidRPr="007D494C">
        <w:rPr>
          <w:bCs/>
          <w:iCs/>
          <w:sz w:val="20"/>
          <w:szCs w:val="20"/>
          <w:lang w:val="lv-LV"/>
        </w:rPr>
        <w:t>es būšu viņu Dievs</w:t>
      </w:r>
      <w:r>
        <w:rPr>
          <w:bCs/>
          <w:iCs/>
          <w:sz w:val="20"/>
          <w:szCs w:val="20"/>
          <w:lang w:val="lv-LV"/>
        </w:rPr>
        <w:t>;</w:t>
      </w:r>
      <w:r w:rsidRPr="007D494C">
        <w:rPr>
          <w:bCs/>
          <w:iCs/>
          <w:sz w:val="20"/>
          <w:szCs w:val="20"/>
          <w:lang w:val="lv-LV"/>
        </w:rPr>
        <w:t xml:space="preserve"> Es viņiem došu Kanaāna zemi</w:t>
      </w:r>
    </w:p>
    <w:p w14:paraId="4E80CA91" w14:textId="77777777" w:rsidR="00A752F6" w:rsidRPr="00A752F6" w:rsidRDefault="00A752F6" w:rsidP="00A752F6">
      <w:pPr>
        <w:pStyle w:val="Prrafodelista"/>
        <w:numPr>
          <w:ilvl w:val="1"/>
          <w:numId w:val="1"/>
        </w:numPr>
        <w:rPr>
          <w:b/>
          <w:bCs/>
          <w:sz w:val="20"/>
          <w:szCs w:val="20"/>
          <w:lang w:val="es-ES_tradnl"/>
        </w:rPr>
      </w:pPr>
      <w:r w:rsidRPr="00A752F6">
        <w:rPr>
          <w:b/>
          <w:bCs/>
          <w:sz w:val="20"/>
          <w:szCs w:val="20"/>
          <w:lang w:val="lv-LV"/>
        </w:rPr>
        <w:t>Mozus atbilde</w:t>
      </w:r>
      <w:r w:rsidRPr="00A752F6">
        <w:rPr>
          <w:b/>
          <w:bCs/>
          <w:sz w:val="20"/>
          <w:szCs w:val="20"/>
        </w:rPr>
        <w:t xml:space="preserve"> (</w:t>
      </w:r>
      <w:r w:rsidRPr="00A752F6">
        <w:rPr>
          <w:b/>
          <w:bCs/>
          <w:sz w:val="20"/>
          <w:szCs w:val="20"/>
          <w:lang w:val="lv-LV"/>
        </w:rPr>
        <w:t>2. Mozus</w:t>
      </w:r>
      <w:r w:rsidRPr="00A752F6">
        <w:rPr>
          <w:b/>
          <w:bCs/>
          <w:sz w:val="20"/>
          <w:szCs w:val="20"/>
        </w:rPr>
        <w:t xml:space="preserve"> 6:9-13)</w:t>
      </w:r>
    </w:p>
    <w:p w14:paraId="4D073F7E" w14:textId="77777777" w:rsidR="007D494C" w:rsidRPr="007D494C" w:rsidRDefault="007D494C" w:rsidP="007D494C">
      <w:pPr>
        <w:pStyle w:val="Prrafodelista"/>
        <w:numPr>
          <w:ilvl w:val="2"/>
          <w:numId w:val="1"/>
        </w:numPr>
        <w:rPr>
          <w:sz w:val="20"/>
          <w:szCs w:val="20"/>
          <w:lang w:val="lv-LV"/>
        </w:rPr>
      </w:pPr>
      <w:r w:rsidRPr="007D494C">
        <w:rPr>
          <w:bCs/>
          <w:sz w:val="20"/>
          <w:szCs w:val="20"/>
          <w:lang w:val="lv-LV"/>
        </w:rPr>
        <w:t>Pēc Dieva iedrošinošajiem vārdiem Mozus atkal uzrunāja ļaudis, bet tie neklausījās (2.Moz.6:9). Tad Dievs lūdza Mozu vēlreiz runāt ar faraonu un lūgt Israēla brīvību (2.Moz.6:10-11).</w:t>
      </w:r>
    </w:p>
    <w:p w14:paraId="2A1BABCD" w14:textId="77777777" w:rsidR="007D494C" w:rsidRPr="007D494C" w:rsidRDefault="007D494C" w:rsidP="007D494C">
      <w:pPr>
        <w:pStyle w:val="Prrafodelista"/>
        <w:numPr>
          <w:ilvl w:val="2"/>
          <w:numId w:val="1"/>
        </w:numPr>
        <w:rPr>
          <w:sz w:val="20"/>
          <w:szCs w:val="20"/>
          <w:lang w:val="es-ES_tradnl"/>
        </w:rPr>
      </w:pPr>
      <w:r w:rsidRPr="007D494C">
        <w:rPr>
          <w:bCs/>
          <w:sz w:val="20"/>
          <w:szCs w:val="20"/>
          <w:lang w:val="lv-LV"/>
        </w:rPr>
        <w:t>Mozus atteicās un atkal atrunājās: “Ja mani ļaudis mani neklausa, kā tad faraons mani klausīs, runādams tikpat ļaunu kā es?” (2.Moz.6:12).</w:t>
      </w:r>
    </w:p>
    <w:p w14:paraId="029AA7F3" w14:textId="77777777" w:rsidR="007D494C" w:rsidRPr="007D494C" w:rsidRDefault="007D494C" w:rsidP="007D494C">
      <w:pPr>
        <w:pStyle w:val="Prrafodelista"/>
        <w:numPr>
          <w:ilvl w:val="2"/>
          <w:numId w:val="1"/>
        </w:numPr>
        <w:rPr>
          <w:sz w:val="20"/>
          <w:szCs w:val="20"/>
          <w:lang w:val="lv-LV"/>
        </w:rPr>
      </w:pPr>
      <w:r w:rsidRPr="007D494C">
        <w:rPr>
          <w:bCs/>
          <w:sz w:val="20"/>
          <w:szCs w:val="20"/>
          <w:lang w:val="lv-LV"/>
        </w:rPr>
        <w:t>Mozus bija nogrimis, nomākts, vīlies. Taču, tāpat kā citi diženi cilvēki, kas jutās tāpat kā viņš, piemēram, Asafs vai Ījabs, viņš nepadevās izmisumam. Viņa paļāvība uz Dievu bija spēcīgāka nekā viņa pašreizējās sajūtas.</w:t>
      </w:r>
    </w:p>
    <w:p w14:paraId="0229CBE7" w14:textId="77777777" w:rsidR="007D494C" w:rsidRPr="007D494C" w:rsidRDefault="007D494C" w:rsidP="007D494C">
      <w:pPr>
        <w:pStyle w:val="Prrafodelista"/>
        <w:numPr>
          <w:ilvl w:val="2"/>
          <w:numId w:val="1"/>
        </w:numPr>
        <w:rPr>
          <w:sz w:val="20"/>
          <w:szCs w:val="20"/>
          <w:lang w:val="es-ES_tradnl"/>
        </w:rPr>
      </w:pPr>
      <w:r w:rsidRPr="007D494C">
        <w:rPr>
          <w:bCs/>
          <w:sz w:val="20"/>
          <w:szCs w:val="20"/>
          <w:lang w:val="lv-LV"/>
        </w:rPr>
        <w:t>Kad mums nākas pārdzīvot nomācošas situācijas, paņemsim sev līdzi Asafa vārdus: "Bet pie Tevis es palieku vienumēr, Tu mani turi pie manas labās rokas,  Tu mani vadi pēc Sava prāta un beidzot mani uzņemsi godībā. Kad Tu Esi mans, tad man nevajag ne debess, ne zemes! Jebšu man arī pamirtu miesa un sirds, taču Tu, Dievs, Esi mans patvērums un mana daļa mūžīgi!" (Ps 73, 23-26).</w:t>
      </w:r>
    </w:p>
    <w:p w14:paraId="7DDCF3F0" w14:textId="77777777" w:rsidR="00A752F6" w:rsidRPr="00A752F6" w:rsidRDefault="00A752F6" w:rsidP="00A752F6">
      <w:pPr>
        <w:pStyle w:val="Prrafodelista"/>
        <w:numPr>
          <w:ilvl w:val="0"/>
          <w:numId w:val="1"/>
        </w:numPr>
        <w:rPr>
          <w:b/>
          <w:bCs/>
          <w:sz w:val="20"/>
          <w:szCs w:val="20"/>
          <w:lang w:val="es-ES_tradnl"/>
        </w:rPr>
      </w:pPr>
      <w:r w:rsidRPr="00A752F6">
        <w:rPr>
          <w:b/>
          <w:bCs/>
          <w:sz w:val="20"/>
          <w:szCs w:val="20"/>
          <w:lang w:val="lv-LV"/>
        </w:rPr>
        <w:t>Mozus un Ārona loma</w:t>
      </w:r>
      <w:r w:rsidRPr="00A752F6">
        <w:rPr>
          <w:b/>
          <w:bCs/>
          <w:sz w:val="20"/>
          <w:szCs w:val="20"/>
        </w:rPr>
        <w:t xml:space="preserve"> (</w:t>
      </w:r>
      <w:r w:rsidRPr="00A752F6">
        <w:rPr>
          <w:b/>
          <w:bCs/>
          <w:sz w:val="20"/>
          <w:szCs w:val="20"/>
          <w:lang w:val="lv-LV"/>
        </w:rPr>
        <w:t xml:space="preserve">2.Mozus </w:t>
      </w:r>
      <w:r w:rsidRPr="00A752F6">
        <w:rPr>
          <w:b/>
          <w:bCs/>
          <w:sz w:val="20"/>
          <w:szCs w:val="20"/>
        </w:rPr>
        <w:t>6:28-7:7)</w:t>
      </w:r>
    </w:p>
    <w:p w14:paraId="3E43756F" w14:textId="77777777" w:rsidR="007D494C" w:rsidRPr="000F5084" w:rsidRDefault="007D494C" w:rsidP="007D494C">
      <w:pPr>
        <w:pStyle w:val="Prrafodelista"/>
        <w:numPr>
          <w:ilvl w:val="1"/>
          <w:numId w:val="1"/>
        </w:numPr>
        <w:rPr>
          <w:sz w:val="20"/>
          <w:szCs w:val="20"/>
          <w:lang w:val="es-ES_tradnl"/>
        </w:rPr>
      </w:pPr>
      <w:r w:rsidRPr="000F5084">
        <w:rPr>
          <w:bCs/>
          <w:sz w:val="20"/>
          <w:szCs w:val="20"/>
          <w:lang w:val="lv-LV"/>
        </w:rPr>
        <w:t>Saskaroties ar pirmajām neveiksmēm Ēģiptē, Dievam nācās vēlreiz atgādināt Mozum par Ārona kā viņa palīga un pārstāvja lomu (2.Moz.7:1-2).</w:t>
      </w:r>
    </w:p>
    <w:p w14:paraId="3CFCFCDD" w14:textId="7149E2F5" w:rsidR="007D494C" w:rsidRPr="000F5084" w:rsidRDefault="007D494C" w:rsidP="007D494C">
      <w:pPr>
        <w:pStyle w:val="Prrafodelista"/>
        <w:numPr>
          <w:ilvl w:val="1"/>
          <w:numId w:val="1"/>
        </w:numPr>
        <w:rPr>
          <w:sz w:val="20"/>
          <w:szCs w:val="20"/>
          <w:lang w:val="lv-LV"/>
        </w:rPr>
      </w:pPr>
      <w:r w:rsidRPr="000F5084">
        <w:rPr>
          <w:bCs/>
          <w:sz w:val="20"/>
          <w:szCs w:val="20"/>
          <w:lang w:val="lv-LV"/>
        </w:rPr>
        <w:t>Šajā gadījumā pārstāvja un palīga lomu salīdzināja ar praviešu lomu. Viņi saņem vēsti no Dieva un nodod to mums. Šajā ziņā Mozus ataino Dieva lomu, bet Ārons - pravieša lomu.</w:t>
      </w:r>
    </w:p>
    <w:p w14:paraId="681BBA61" w14:textId="77777777" w:rsidR="000F5084" w:rsidRPr="000F5084" w:rsidRDefault="000F5084" w:rsidP="000F5084">
      <w:pPr>
        <w:pStyle w:val="Prrafodelista"/>
        <w:numPr>
          <w:ilvl w:val="1"/>
          <w:numId w:val="1"/>
        </w:numPr>
        <w:rPr>
          <w:sz w:val="20"/>
          <w:szCs w:val="20"/>
          <w:lang w:val="es-ES_tradnl"/>
        </w:rPr>
      </w:pPr>
      <w:r w:rsidRPr="000F5084">
        <w:rPr>
          <w:bCs/>
          <w:sz w:val="20"/>
          <w:szCs w:val="20"/>
          <w:lang w:val="lv-LV"/>
        </w:rPr>
        <w:t>Tāpat kā vēlāk notika ar daudziem praviešiem, Dievs brīdināja, ka viņa vēsts netiks uzklausīta un ka viņam būs jārīkojas ar lielu spēku (2. Moz. 7:3).</w:t>
      </w:r>
    </w:p>
    <w:p w14:paraId="5E428576" w14:textId="77777777" w:rsidR="000F5084" w:rsidRPr="000F5084" w:rsidRDefault="000F5084" w:rsidP="000F5084">
      <w:pPr>
        <w:pStyle w:val="Prrafodelista"/>
        <w:numPr>
          <w:ilvl w:val="1"/>
          <w:numId w:val="1"/>
        </w:numPr>
        <w:rPr>
          <w:sz w:val="20"/>
          <w:szCs w:val="20"/>
          <w:lang w:val="lv-LV"/>
        </w:rPr>
      </w:pPr>
      <w:r w:rsidRPr="000F5084">
        <w:rPr>
          <w:bCs/>
          <w:sz w:val="20"/>
          <w:szCs w:val="20"/>
          <w:lang w:val="lv-LV"/>
        </w:rPr>
        <w:t>Tāpat kā vēlākajiem praviešiem, Mozum bija jārunā tautai un faraonam: “Klausa vai neklausa, jo tie ir nepielaidīgi” (Ec 2:7). Tā tas var būt arī ar mums, jo esam Dieva dzirdamā  balss, šajā pasaulē.</w:t>
      </w:r>
    </w:p>
    <w:sectPr w:rsidR="000F5084" w:rsidRPr="000F5084"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B43"/>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8B2517"/>
    <w:multiLevelType w:val="hybridMultilevel"/>
    <w:tmpl w:val="157C809E"/>
    <w:lvl w:ilvl="0" w:tplc="A37C7A42">
      <w:start w:val="1"/>
      <w:numFmt w:val="bullet"/>
      <w:lvlText w:val="•"/>
      <w:lvlJc w:val="left"/>
      <w:pPr>
        <w:tabs>
          <w:tab w:val="num" w:pos="720"/>
        </w:tabs>
        <w:ind w:left="720" w:hanging="360"/>
      </w:pPr>
      <w:rPr>
        <w:rFonts w:ascii="Times New Roman" w:hAnsi="Times New Roman" w:hint="default"/>
      </w:rPr>
    </w:lvl>
    <w:lvl w:ilvl="1" w:tplc="C316C898">
      <w:start w:val="155"/>
      <w:numFmt w:val="bullet"/>
      <w:lvlText w:val="•"/>
      <w:lvlJc w:val="left"/>
      <w:pPr>
        <w:tabs>
          <w:tab w:val="num" w:pos="1440"/>
        </w:tabs>
        <w:ind w:left="1440" w:hanging="360"/>
      </w:pPr>
      <w:rPr>
        <w:rFonts w:ascii="Times New Roman" w:hAnsi="Times New Roman" w:hint="default"/>
      </w:rPr>
    </w:lvl>
    <w:lvl w:ilvl="2" w:tplc="1DBE5E62" w:tentative="1">
      <w:start w:val="1"/>
      <w:numFmt w:val="bullet"/>
      <w:lvlText w:val="•"/>
      <w:lvlJc w:val="left"/>
      <w:pPr>
        <w:tabs>
          <w:tab w:val="num" w:pos="2160"/>
        </w:tabs>
        <w:ind w:left="2160" w:hanging="360"/>
      </w:pPr>
      <w:rPr>
        <w:rFonts w:ascii="Times New Roman" w:hAnsi="Times New Roman" w:hint="default"/>
      </w:rPr>
    </w:lvl>
    <w:lvl w:ilvl="3" w:tplc="4FA01402" w:tentative="1">
      <w:start w:val="1"/>
      <w:numFmt w:val="bullet"/>
      <w:lvlText w:val="•"/>
      <w:lvlJc w:val="left"/>
      <w:pPr>
        <w:tabs>
          <w:tab w:val="num" w:pos="2880"/>
        </w:tabs>
        <w:ind w:left="2880" w:hanging="360"/>
      </w:pPr>
      <w:rPr>
        <w:rFonts w:ascii="Times New Roman" w:hAnsi="Times New Roman" w:hint="default"/>
      </w:rPr>
    </w:lvl>
    <w:lvl w:ilvl="4" w:tplc="CD84B814" w:tentative="1">
      <w:start w:val="1"/>
      <w:numFmt w:val="bullet"/>
      <w:lvlText w:val="•"/>
      <w:lvlJc w:val="left"/>
      <w:pPr>
        <w:tabs>
          <w:tab w:val="num" w:pos="3600"/>
        </w:tabs>
        <w:ind w:left="3600" w:hanging="360"/>
      </w:pPr>
      <w:rPr>
        <w:rFonts w:ascii="Times New Roman" w:hAnsi="Times New Roman" w:hint="default"/>
      </w:rPr>
    </w:lvl>
    <w:lvl w:ilvl="5" w:tplc="4C8298C4" w:tentative="1">
      <w:start w:val="1"/>
      <w:numFmt w:val="bullet"/>
      <w:lvlText w:val="•"/>
      <w:lvlJc w:val="left"/>
      <w:pPr>
        <w:tabs>
          <w:tab w:val="num" w:pos="4320"/>
        </w:tabs>
        <w:ind w:left="4320" w:hanging="360"/>
      </w:pPr>
      <w:rPr>
        <w:rFonts w:ascii="Times New Roman" w:hAnsi="Times New Roman" w:hint="default"/>
      </w:rPr>
    </w:lvl>
    <w:lvl w:ilvl="6" w:tplc="30C6AB5C" w:tentative="1">
      <w:start w:val="1"/>
      <w:numFmt w:val="bullet"/>
      <w:lvlText w:val="•"/>
      <w:lvlJc w:val="left"/>
      <w:pPr>
        <w:tabs>
          <w:tab w:val="num" w:pos="5040"/>
        </w:tabs>
        <w:ind w:left="5040" w:hanging="360"/>
      </w:pPr>
      <w:rPr>
        <w:rFonts w:ascii="Times New Roman" w:hAnsi="Times New Roman" w:hint="default"/>
      </w:rPr>
    </w:lvl>
    <w:lvl w:ilvl="7" w:tplc="60308924" w:tentative="1">
      <w:start w:val="1"/>
      <w:numFmt w:val="bullet"/>
      <w:lvlText w:val="•"/>
      <w:lvlJc w:val="left"/>
      <w:pPr>
        <w:tabs>
          <w:tab w:val="num" w:pos="5760"/>
        </w:tabs>
        <w:ind w:left="5760" w:hanging="360"/>
      </w:pPr>
      <w:rPr>
        <w:rFonts w:ascii="Times New Roman" w:hAnsi="Times New Roman" w:hint="default"/>
      </w:rPr>
    </w:lvl>
    <w:lvl w:ilvl="8" w:tplc="D4E4C904" w:tentative="1">
      <w:start w:val="1"/>
      <w:numFmt w:val="bullet"/>
      <w:lvlText w:val="•"/>
      <w:lvlJc w:val="left"/>
      <w:pPr>
        <w:tabs>
          <w:tab w:val="num" w:pos="6480"/>
        </w:tabs>
        <w:ind w:left="6480" w:hanging="360"/>
      </w:pPr>
      <w:rPr>
        <w:rFonts w:ascii="Times New Roman" w:hAnsi="Times New Roman" w:hint="default"/>
      </w:rPr>
    </w:lvl>
  </w:abstractNum>
  <w:num w:numId="1" w16cid:durableId="797260006">
    <w:abstractNumId w:val="0"/>
  </w:num>
  <w:num w:numId="2" w16cid:durableId="393622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DE"/>
    <w:rsid w:val="00004746"/>
    <w:rsid w:val="00041E09"/>
    <w:rsid w:val="000B2AC6"/>
    <w:rsid w:val="000B440E"/>
    <w:rsid w:val="000F5084"/>
    <w:rsid w:val="001807BE"/>
    <w:rsid w:val="001E4AA8"/>
    <w:rsid w:val="00205D48"/>
    <w:rsid w:val="003036B8"/>
    <w:rsid w:val="00395C43"/>
    <w:rsid w:val="003D5E96"/>
    <w:rsid w:val="004A2EA3"/>
    <w:rsid w:val="004D5CB2"/>
    <w:rsid w:val="004E3AE8"/>
    <w:rsid w:val="004F29CD"/>
    <w:rsid w:val="00500FCE"/>
    <w:rsid w:val="006B286A"/>
    <w:rsid w:val="006D55D2"/>
    <w:rsid w:val="00711123"/>
    <w:rsid w:val="007D494C"/>
    <w:rsid w:val="00A752F6"/>
    <w:rsid w:val="00AB406A"/>
    <w:rsid w:val="00B84350"/>
    <w:rsid w:val="00BA3EAE"/>
    <w:rsid w:val="00C22FAD"/>
    <w:rsid w:val="00C46A68"/>
    <w:rsid w:val="00C75BE5"/>
    <w:rsid w:val="00D864DE"/>
    <w:rsid w:val="00EE37E1"/>
    <w:rsid w:val="00F320E2"/>
    <w:rsid w:val="00F54E0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9664"/>
  <w15:docId w15:val="{C809ECDD-393F-48BD-84AE-F74D3966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D86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6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64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64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64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64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64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64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64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D864DE"/>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D864DE"/>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D864DE"/>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D864DE"/>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D864DE"/>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D864DE"/>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D864DE"/>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D864DE"/>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D864DE"/>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D86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64DE"/>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D864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64DE"/>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D864DE"/>
    <w:pPr>
      <w:spacing w:before="160"/>
      <w:jc w:val="center"/>
    </w:pPr>
    <w:rPr>
      <w:i/>
      <w:iCs/>
      <w:color w:val="404040" w:themeColor="text1" w:themeTint="BF"/>
    </w:rPr>
  </w:style>
  <w:style w:type="character" w:customStyle="1" w:styleId="CitaCar">
    <w:name w:val="Cita Car"/>
    <w:basedOn w:val="Fuentedeprrafopredeter"/>
    <w:link w:val="Cita"/>
    <w:uiPriority w:val="29"/>
    <w:rsid w:val="00D864DE"/>
    <w:rPr>
      <w:i/>
      <w:iCs/>
      <w:color w:val="404040" w:themeColor="text1" w:themeTint="BF"/>
      <w:kern w:val="0"/>
      <w:sz w:val="24"/>
      <w14:ligatures w14:val="none"/>
    </w:rPr>
  </w:style>
  <w:style w:type="paragraph" w:styleId="Prrafodelista">
    <w:name w:val="List Paragraph"/>
    <w:basedOn w:val="Normal"/>
    <w:uiPriority w:val="34"/>
    <w:qFormat/>
    <w:rsid w:val="00D864DE"/>
    <w:pPr>
      <w:ind w:left="720"/>
      <w:contextualSpacing/>
    </w:pPr>
  </w:style>
  <w:style w:type="character" w:styleId="nfasisintenso">
    <w:name w:val="Intense Emphasis"/>
    <w:basedOn w:val="Fuentedeprrafopredeter"/>
    <w:uiPriority w:val="21"/>
    <w:qFormat/>
    <w:rsid w:val="00D864DE"/>
    <w:rPr>
      <w:i/>
      <w:iCs/>
      <w:color w:val="0F4761" w:themeColor="accent1" w:themeShade="BF"/>
    </w:rPr>
  </w:style>
  <w:style w:type="paragraph" w:styleId="Citadestacada">
    <w:name w:val="Intense Quote"/>
    <w:basedOn w:val="Normal"/>
    <w:next w:val="Normal"/>
    <w:link w:val="CitadestacadaCar"/>
    <w:uiPriority w:val="30"/>
    <w:qFormat/>
    <w:rsid w:val="00D86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64DE"/>
    <w:rPr>
      <w:i/>
      <w:iCs/>
      <w:color w:val="0F4761" w:themeColor="accent1" w:themeShade="BF"/>
      <w:kern w:val="0"/>
      <w:sz w:val="24"/>
      <w14:ligatures w14:val="none"/>
    </w:rPr>
  </w:style>
  <w:style w:type="character" w:styleId="Referenciaintensa">
    <w:name w:val="Intense Reference"/>
    <w:basedOn w:val="Fuentedeprrafopredeter"/>
    <w:uiPriority w:val="32"/>
    <w:qFormat/>
    <w:rsid w:val="00D864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0915">
      <w:bodyDiv w:val="1"/>
      <w:marLeft w:val="0"/>
      <w:marRight w:val="0"/>
      <w:marTop w:val="0"/>
      <w:marBottom w:val="0"/>
      <w:divBdr>
        <w:top w:val="none" w:sz="0" w:space="0" w:color="auto"/>
        <w:left w:val="none" w:sz="0" w:space="0" w:color="auto"/>
        <w:bottom w:val="none" w:sz="0" w:space="0" w:color="auto"/>
        <w:right w:val="none" w:sz="0" w:space="0" w:color="auto"/>
      </w:divBdr>
    </w:div>
    <w:div w:id="87893217">
      <w:bodyDiv w:val="1"/>
      <w:marLeft w:val="0"/>
      <w:marRight w:val="0"/>
      <w:marTop w:val="0"/>
      <w:marBottom w:val="0"/>
      <w:divBdr>
        <w:top w:val="none" w:sz="0" w:space="0" w:color="auto"/>
        <w:left w:val="none" w:sz="0" w:space="0" w:color="auto"/>
        <w:bottom w:val="none" w:sz="0" w:space="0" w:color="auto"/>
        <w:right w:val="none" w:sz="0" w:space="0" w:color="auto"/>
      </w:divBdr>
    </w:div>
    <w:div w:id="225530359">
      <w:bodyDiv w:val="1"/>
      <w:marLeft w:val="0"/>
      <w:marRight w:val="0"/>
      <w:marTop w:val="0"/>
      <w:marBottom w:val="0"/>
      <w:divBdr>
        <w:top w:val="none" w:sz="0" w:space="0" w:color="auto"/>
        <w:left w:val="none" w:sz="0" w:space="0" w:color="auto"/>
        <w:bottom w:val="none" w:sz="0" w:space="0" w:color="auto"/>
        <w:right w:val="none" w:sz="0" w:space="0" w:color="auto"/>
      </w:divBdr>
    </w:div>
    <w:div w:id="594821116">
      <w:bodyDiv w:val="1"/>
      <w:marLeft w:val="0"/>
      <w:marRight w:val="0"/>
      <w:marTop w:val="0"/>
      <w:marBottom w:val="0"/>
      <w:divBdr>
        <w:top w:val="none" w:sz="0" w:space="0" w:color="auto"/>
        <w:left w:val="none" w:sz="0" w:space="0" w:color="auto"/>
        <w:bottom w:val="none" w:sz="0" w:space="0" w:color="auto"/>
        <w:right w:val="none" w:sz="0" w:space="0" w:color="auto"/>
      </w:divBdr>
    </w:div>
    <w:div w:id="682051553">
      <w:bodyDiv w:val="1"/>
      <w:marLeft w:val="0"/>
      <w:marRight w:val="0"/>
      <w:marTop w:val="0"/>
      <w:marBottom w:val="0"/>
      <w:divBdr>
        <w:top w:val="none" w:sz="0" w:space="0" w:color="auto"/>
        <w:left w:val="none" w:sz="0" w:space="0" w:color="auto"/>
        <w:bottom w:val="none" w:sz="0" w:space="0" w:color="auto"/>
        <w:right w:val="none" w:sz="0" w:space="0" w:color="auto"/>
      </w:divBdr>
    </w:div>
    <w:div w:id="733087946">
      <w:bodyDiv w:val="1"/>
      <w:marLeft w:val="0"/>
      <w:marRight w:val="0"/>
      <w:marTop w:val="0"/>
      <w:marBottom w:val="0"/>
      <w:divBdr>
        <w:top w:val="none" w:sz="0" w:space="0" w:color="auto"/>
        <w:left w:val="none" w:sz="0" w:space="0" w:color="auto"/>
        <w:bottom w:val="none" w:sz="0" w:space="0" w:color="auto"/>
        <w:right w:val="none" w:sz="0" w:space="0" w:color="auto"/>
      </w:divBdr>
    </w:div>
    <w:div w:id="760027670">
      <w:bodyDiv w:val="1"/>
      <w:marLeft w:val="0"/>
      <w:marRight w:val="0"/>
      <w:marTop w:val="0"/>
      <w:marBottom w:val="0"/>
      <w:divBdr>
        <w:top w:val="none" w:sz="0" w:space="0" w:color="auto"/>
        <w:left w:val="none" w:sz="0" w:space="0" w:color="auto"/>
        <w:bottom w:val="none" w:sz="0" w:space="0" w:color="auto"/>
        <w:right w:val="none" w:sz="0" w:space="0" w:color="auto"/>
      </w:divBdr>
      <w:divsChild>
        <w:div w:id="2072338147">
          <w:marLeft w:val="547"/>
          <w:marRight w:val="0"/>
          <w:marTop w:val="0"/>
          <w:marBottom w:val="0"/>
          <w:divBdr>
            <w:top w:val="none" w:sz="0" w:space="0" w:color="auto"/>
            <w:left w:val="none" w:sz="0" w:space="0" w:color="auto"/>
            <w:bottom w:val="none" w:sz="0" w:space="0" w:color="auto"/>
            <w:right w:val="none" w:sz="0" w:space="0" w:color="auto"/>
          </w:divBdr>
        </w:div>
        <w:div w:id="254947705">
          <w:marLeft w:val="1166"/>
          <w:marRight w:val="0"/>
          <w:marTop w:val="0"/>
          <w:marBottom w:val="0"/>
          <w:divBdr>
            <w:top w:val="none" w:sz="0" w:space="0" w:color="auto"/>
            <w:left w:val="none" w:sz="0" w:space="0" w:color="auto"/>
            <w:bottom w:val="none" w:sz="0" w:space="0" w:color="auto"/>
            <w:right w:val="none" w:sz="0" w:space="0" w:color="auto"/>
          </w:divBdr>
        </w:div>
        <w:div w:id="1668819995">
          <w:marLeft w:val="1166"/>
          <w:marRight w:val="0"/>
          <w:marTop w:val="0"/>
          <w:marBottom w:val="0"/>
          <w:divBdr>
            <w:top w:val="none" w:sz="0" w:space="0" w:color="auto"/>
            <w:left w:val="none" w:sz="0" w:space="0" w:color="auto"/>
            <w:bottom w:val="none" w:sz="0" w:space="0" w:color="auto"/>
            <w:right w:val="none" w:sz="0" w:space="0" w:color="auto"/>
          </w:divBdr>
        </w:div>
        <w:div w:id="1420981950">
          <w:marLeft w:val="1166"/>
          <w:marRight w:val="0"/>
          <w:marTop w:val="0"/>
          <w:marBottom w:val="0"/>
          <w:divBdr>
            <w:top w:val="none" w:sz="0" w:space="0" w:color="auto"/>
            <w:left w:val="none" w:sz="0" w:space="0" w:color="auto"/>
            <w:bottom w:val="none" w:sz="0" w:space="0" w:color="auto"/>
            <w:right w:val="none" w:sz="0" w:space="0" w:color="auto"/>
          </w:divBdr>
        </w:div>
        <w:div w:id="1052071775">
          <w:marLeft w:val="1166"/>
          <w:marRight w:val="0"/>
          <w:marTop w:val="0"/>
          <w:marBottom w:val="0"/>
          <w:divBdr>
            <w:top w:val="none" w:sz="0" w:space="0" w:color="auto"/>
            <w:left w:val="none" w:sz="0" w:space="0" w:color="auto"/>
            <w:bottom w:val="none" w:sz="0" w:space="0" w:color="auto"/>
            <w:right w:val="none" w:sz="0" w:space="0" w:color="auto"/>
          </w:divBdr>
        </w:div>
        <w:div w:id="1353452837">
          <w:marLeft w:val="1166"/>
          <w:marRight w:val="0"/>
          <w:marTop w:val="0"/>
          <w:marBottom w:val="0"/>
          <w:divBdr>
            <w:top w:val="none" w:sz="0" w:space="0" w:color="auto"/>
            <w:left w:val="none" w:sz="0" w:space="0" w:color="auto"/>
            <w:bottom w:val="none" w:sz="0" w:space="0" w:color="auto"/>
            <w:right w:val="none" w:sz="0" w:space="0" w:color="auto"/>
          </w:divBdr>
        </w:div>
        <w:div w:id="1760518561">
          <w:marLeft w:val="547"/>
          <w:marRight w:val="0"/>
          <w:marTop w:val="0"/>
          <w:marBottom w:val="0"/>
          <w:divBdr>
            <w:top w:val="none" w:sz="0" w:space="0" w:color="auto"/>
            <w:left w:val="none" w:sz="0" w:space="0" w:color="auto"/>
            <w:bottom w:val="none" w:sz="0" w:space="0" w:color="auto"/>
            <w:right w:val="none" w:sz="0" w:space="0" w:color="auto"/>
          </w:divBdr>
        </w:div>
        <w:div w:id="1671523978">
          <w:marLeft w:val="1166"/>
          <w:marRight w:val="0"/>
          <w:marTop w:val="0"/>
          <w:marBottom w:val="0"/>
          <w:divBdr>
            <w:top w:val="none" w:sz="0" w:space="0" w:color="auto"/>
            <w:left w:val="none" w:sz="0" w:space="0" w:color="auto"/>
            <w:bottom w:val="none" w:sz="0" w:space="0" w:color="auto"/>
            <w:right w:val="none" w:sz="0" w:space="0" w:color="auto"/>
          </w:divBdr>
        </w:div>
        <w:div w:id="630132979">
          <w:marLeft w:val="1166"/>
          <w:marRight w:val="0"/>
          <w:marTop w:val="0"/>
          <w:marBottom w:val="0"/>
          <w:divBdr>
            <w:top w:val="none" w:sz="0" w:space="0" w:color="auto"/>
            <w:left w:val="none" w:sz="0" w:space="0" w:color="auto"/>
            <w:bottom w:val="none" w:sz="0" w:space="0" w:color="auto"/>
            <w:right w:val="none" w:sz="0" w:space="0" w:color="auto"/>
          </w:divBdr>
        </w:div>
        <w:div w:id="245071003">
          <w:marLeft w:val="1166"/>
          <w:marRight w:val="0"/>
          <w:marTop w:val="0"/>
          <w:marBottom w:val="0"/>
          <w:divBdr>
            <w:top w:val="none" w:sz="0" w:space="0" w:color="auto"/>
            <w:left w:val="none" w:sz="0" w:space="0" w:color="auto"/>
            <w:bottom w:val="none" w:sz="0" w:space="0" w:color="auto"/>
            <w:right w:val="none" w:sz="0" w:space="0" w:color="auto"/>
          </w:divBdr>
        </w:div>
        <w:div w:id="311955642">
          <w:marLeft w:val="1166"/>
          <w:marRight w:val="0"/>
          <w:marTop w:val="0"/>
          <w:marBottom w:val="0"/>
          <w:divBdr>
            <w:top w:val="none" w:sz="0" w:space="0" w:color="auto"/>
            <w:left w:val="none" w:sz="0" w:space="0" w:color="auto"/>
            <w:bottom w:val="none" w:sz="0" w:space="0" w:color="auto"/>
            <w:right w:val="none" w:sz="0" w:space="0" w:color="auto"/>
          </w:divBdr>
        </w:div>
        <w:div w:id="1454708150">
          <w:marLeft w:val="1166"/>
          <w:marRight w:val="0"/>
          <w:marTop w:val="0"/>
          <w:marBottom w:val="0"/>
          <w:divBdr>
            <w:top w:val="none" w:sz="0" w:space="0" w:color="auto"/>
            <w:left w:val="none" w:sz="0" w:space="0" w:color="auto"/>
            <w:bottom w:val="none" w:sz="0" w:space="0" w:color="auto"/>
            <w:right w:val="none" w:sz="0" w:space="0" w:color="auto"/>
          </w:divBdr>
        </w:div>
        <w:div w:id="256208081">
          <w:marLeft w:val="1166"/>
          <w:marRight w:val="0"/>
          <w:marTop w:val="0"/>
          <w:marBottom w:val="0"/>
          <w:divBdr>
            <w:top w:val="none" w:sz="0" w:space="0" w:color="auto"/>
            <w:left w:val="none" w:sz="0" w:space="0" w:color="auto"/>
            <w:bottom w:val="none" w:sz="0" w:space="0" w:color="auto"/>
            <w:right w:val="none" w:sz="0" w:space="0" w:color="auto"/>
          </w:divBdr>
        </w:div>
      </w:divsChild>
    </w:div>
    <w:div w:id="794712783">
      <w:bodyDiv w:val="1"/>
      <w:marLeft w:val="0"/>
      <w:marRight w:val="0"/>
      <w:marTop w:val="0"/>
      <w:marBottom w:val="0"/>
      <w:divBdr>
        <w:top w:val="none" w:sz="0" w:space="0" w:color="auto"/>
        <w:left w:val="none" w:sz="0" w:space="0" w:color="auto"/>
        <w:bottom w:val="none" w:sz="0" w:space="0" w:color="auto"/>
        <w:right w:val="none" w:sz="0" w:space="0" w:color="auto"/>
      </w:divBdr>
    </w:div>
    <w:div w:id="912592577">
      <w:bodyDiv w:val="1"/>
      <w:marLeft w:val="0"/>
      <w:marRight w:val="0"/>
      <w:marTop w:val="0"/>
      <w:marBottom w:val="0"/>
      <w:divBdr>
        <w:top w:val="none" w:sz="0" w:space="0" w:color="auto"/>
        <w:left w:val="none" w:sz="0" w:space="0" w:color="auto"/>
        <w:bottom w:val="none" w:sz="0" w:space="0" w:color="auto"/>
        <w:right w:val="none" w:sz="0" w:space="0" w:color="auto"/>
      </w:divBdr>
    </w:div>
    <w:div w:id="948202394">
      <w:bodyDiv w:val="1"/>
      <w:marLeft w:val="0"/>
      <w:marRight w:val="0"/>
      <w:marTop w:val="0"/>
      <w:marBottom w:val="0"/>
      <w:divBdr>
        <w:top w:val="none" w:sz="0" w:space="0" w:color="auto"/>
        <w:left w:val="none" w:sz="0" w:space="0" w:color="auto"/>
        <w:bottom w:val="none" w:sz="0" w:space="0" w:color="auto"/>
        <w:right w:val="none" w:sz="0" w:space="0" w:color="auto"/>
      </w:divBdr>
    </w:div>
    <w:div w:id="1140148009">
      <w:bodyDiv w:val="1"/>
      <w:marLeft w:val="0"/>
      <w:marRight w:val="0"/>
      <w:marTop w:val="0"/>
      <w:marBottom w:val="0"/>
      <w:divBdr>
        <w:top w:val="none" w:sz="0" w:space="0" w:color="auto"/>
        <w:left w:val="none" w:sz="0" w:space="0" w:color="auto"/>
        <w:bottom w:val="none" w:sz="0" w:space="0" w:color="auto"/>
        <w:right w:val="none" w:sz="0" w:space="0" w:color="auto"/>
      </w:divBdr>
    </w:div>
    <w:div w:id="1983927487">
      <w:bodyDiv w:val="1"/>
      <w:marLeft w:val="0"/>
      <w:marRight w:val="0"/>
      <w:marTop w:val="0"/>
      <w:marBottom w:val="0"/>
      <w:divBdr>
        <w:top w:val="none" w:sz="0" w:space="0" w:color="auto"/>
        <w:left w:val="none" w:sz="0" w:space="0" w:color="auto"/>
        <w:bottom w:val="none" w:sz="0" w:space="0" w:color="auto"/>
        <w:right w:val="none" w:sz="0" w:space="0" w:color="auto"/>
      </w:divBdr>
    </w:div>
    <w:div w:id="20142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3296</Characters>
  <Application>Microsoft Office Word</Application>
  <DocSecurity>0</DocSecurity>
  <Lines>27</Lines>
  <Paragraphs>7</Paragraphs>
  <ScaleCrop>false</ScaleCrop>
  <HeadingPairs>
    <vt:vector size="4" baseType="variant">
      <vt:variant>
        <vt:lpstr>Título</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2025-06-25T19:44:00Z</dcterms:created>
  <dcterms:modified xsi:type="dcterms:W3CDTF">2025-06-25T19:44:00Z</dcterms:modified>
</cp:coreProperties>
</file>