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CFDC" w14:textId="77777777" w:rsidR="00A81B95" w:rsidRPr="00A81B95" w:rsidRDefault="00A81B95" w:rsidP="00A81B95">
      <w:pPr>
        <w:pStyle w:val="Prrafodelista"/>
        <w:numPr>
          <w:ilvl w:val="0"/>
          <w:numId w:val="1"/>
        </w:numPr>
        <w:rPr>
          <w:b/>
          <w:bCs/>
          <w:sz w:val="22"/>
          <w:lang w:val="es-ES_tradnl"/>
        </w:rPr>
      </w:pPr>
      <w:r w:rsidRPr="00A81B95">
        <w:rPr>
          <w:b/>
          <w:bCs/>
          <w:sz w:val="22"/>
          <w:lang w:val="lv-LV"/>
        </w:rPr>
        <w:t>Derība:</w:t>
      </w:r>
    </w:p>
    <w:p w14:paraId="7FDF6C43" w14:textId="77777777" w:rsidR="00A81B95" w:rsidRPr="00A81B95" w:rsidRDefault="00A81B95" w:rsidP="00A81B95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A81B95">
        <w:rPr>
          <w:b/>
          <w:bCs/>
          <w:sz w:val="22"/>
          <w:lang w:val="lv-LV"/>
        </w:rPr>
        <w:t>Derības asinis (2. Mozus 24:1-6, 8)</w:t>
      </w:r>
    </w:p>
    <w:p w14:paraId="7ED591FB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Dievs Israēli atzina kā tautu (12 pīlāri); Viņš īpaši novērtēja jauniešus; un Viņš uzticējās katram cilvēkam atsevišķi (apslacīja viņus ar asinīm).</w:t>
      </w:r>
    </w:p>
    <w:p w14:paraId="624E3C39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Dievs ilgojās pēc attiecībām ar mums, gan individuāli, gan kā ar ticīgo kopienu.</w:t>
      </w:r>
    </w:p>
    <w:p w14:paraId="3A3364DE" w14:textId="77777777" w:rsidR="00A81B95" w:rsidRPr="00A81B95" w:rsidRDefault="00A81B95" w:rsidP="00A81B95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A81B95">
        <w:rPr>
          <w:b/>
          <w:bCs/>
          <w:sz w:val="22"/>
          <w:lang w:val="lv-LV"/>
        </w:rPr>
        <w:t>Derības piepildījums (2. Mozus 24:7)</w:t>
      </w:r>
    </w:p>
    <w:p w14:paraId="07DDAD7D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A81B95">
        <w:rPr>
          <w:bCs/>
          <w:sz w:val="22"/>
          <w:lang w:val="lv-LV"/>
        </w:rPr>
        <w:t>Ļaudis nopietni apņēmās ievērot derību. Šī apņemšanās tomēr bija īslaicīga (2.Moz.32:8).</w:t>
      </w:r>
    </w:p>
    <w:p w14:paraId="5E5541F7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A81B95">
        <w:rPr>
          <w:bCs/>
          <w:sz w:val="22"/>
          <w:lang w:val="lv-LV"/>
        </w:rPr>
        <w:t>Arī nākamā paaudze apņēmās ievērot derību (Joz 24:18b). Bet Jozua viņus skaidri brīdināja: "Jūs nebūsiet spējīgi kalpot Tam Kungam" (Joz 24:19).</w:t>
      </w:r>
    </w:p>
    <w:p w14:paraId="07D08B5B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A81B95">
        <w:rPr>
          <w:bCs/>
          <w:sz w:val="22"/>
          <w:lang w:val="lv-LV"/>
        </w:rPr>
        <w:t>Kas mums traucē paklausīt Dievam, neskatoties uz mūsu labajiem nodomiem?</w:t>
      </w:r>
    </w:p>
    <w:p w14:paraId="667EE7BD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A81B95">
        <w:rPr>
          <w:bCs/>
          <w:sz w:val="22"/>
          <w:lang w:val="lv-LV"/>
        </w:rPr>
        <w:t>Pēc savas dabas mēs esam nepaklausīgi (Rom.7:18), un mēs neko nevaram darīt, lai mainītu savu tendenci (Rom.7:24).</w:t>
      </w:r>
    </w:p>
    <w:p w14:paraId="2D8D3B04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Bet, ja mēs Viņam ļaujam, Dievs var mainīt mūsu dabu (Ec.gr.36:26-27). Viņš attīra, atņem, dod un noliek, lai mēs varētu Viņam paklausīt. Viņš vienīgais dara mūs stiprus (2Ko 12:10).</w:t>
      </w:r>
    </w:p>
    <w:p w14:paraId="169DAA0D" w14:textId="77777777" w:rsidR="00A81B95" w:rsidRPr="00A81B95" w:rsidRDefault="00A81B95" w:rsidP="00A81B95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A81B95">
        <w:rPr>
          <w:b/>
          <w:bCs/>
          <w:sz w:val="22"/>
          <w:lang w:val="lv-LV"/>
        </w:rPr>
        <w:t>Derības ēdiens (2. Mozus 24:9-18)</w:t>
      </w:r>
    </w:p>
    <w:p w14:paraId="0ED9587C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Kā mēs redzam Jēkaba un Labāna piemērā, senajos Austrumos derības noslēdzās ar kopīgu maltīti (1.Moz.31:44-54).</w:t>
      </w:r>
    </w:p>
    <w:p w14:paraId="43244086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Pie Sinaja Dievs piedāvāja "derības maltīti" 74 cilvēkiem: Mozum, Āronam, Nadabam, Abijam un 70 vecajiem, kas pārstāvēja visu tautu (2.Moz.24:9-11).</w:t>
      </w:r>
    </w:p>
    <w:p w14:paraId="60CC265A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Kad Jēzus iedibināja Jauno Derību, Viņš to darīja, daloties maltītē ar 12 apustuļiem (Mt.26:26-28).</w:t>
      </w:r>
    </w:p>
    <w:p w14:paraId="12E82416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A81B95">
        <w:rPr>
          <w:bCs/>
          <w:sz w:val="22"/>
          <w:lang w:val="lv-LV"/>
        </w:rPr>
        <w:t>Katru reizi, kad piedalāmies Tā Kunga vakarēdienā, mēs atjaunojam savu Derību ar Dievu. Baudot maizi un vīnu, Jēzū  Kristū saņemam piedošanu un pestīšanu (1.Kor.11:26).</w:t>
      </w:r>
    </w:p>
    <w:p w14:paraId="6EBD2E37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A81B95">
        <w:rPr>
          <w:bCs/>
          <w:sz w:val="22"/>
          <w:lang w:val="lv-LV"/>
        </w:rPr>
        <w:t>Neskatoties uz to, ka viņi beigās atteicās no glābšanas, ne Nadabs, ne Abija, ne Jūda netika izslēgti</w:t>
      </w:r>
      <w:r w:rsidRPr="00A81B95">
        <w:rPr>
          <w:b/>
          <w:bCs/>
          <w:sz w:val="22"/>
          <w:lang w:val="lv-LV"/>
        </w:rPr>
        <w:t xml:space="preserve"> </w:t>
      </w:r>
      <w:r w:rsidRPr="00A81B95">
        <w:rPr>
          <w:bCs/>
          <w:sz w:val="22"/>
          <w:lang w:val="lv-LV"/>
        </w:rPr>
        <w:t>no šīs "derības maltītes".</w:t>
      </w:r>
    </w:p>
    <w:p w14:paraId="55845B4E" w14:textId="77777777" w:rsidR="00A81B95" w:rsidRPr="00A81B95" w:rsidRDefault="00A81B95" w:rsidP="00A81B95">
      <w:pPr>
        <w:pStyle w:val="Prrafodelista"/>
        <w:numPr>
          <w:ilvl w:val="0"/>
          <w:numId w:val="1"/>
        </w:numPr>
        <w:rPr>
          <w:b/>
          <w:bCs/>
          <w:sz w:val="22"/>
          <w:lang w:val="es-ES_tradnl"/>
        </w:rPr>
      </w:pPr>
      <w:r w:rsidRPr="00A81B95">
        <w:rPr>
          <w:b/>
          <w:bCs/>
          <w:sz w:val="22"/>
          <w:lang w:val="lv-LV"/>
        </w:rPr>
        <w:t>Projekts:</w:t>
      </w:r>
    </w:p>
    <w:p w14:paraId="3F38D823" w14:textId="77777777" w:rsidR="00A81B95" w:rsidRPr="00A81B95" w:rsidRDefault="00A81B95" w:rsidP="00A81B95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A81B95">
        <w:rPr>
          <w:b/>
          <w:bCs/>
          <w:sz w:val="22"/>
          <w:lang w:val="lv-LV"/>
        </w:rPr>
        <w:t>Projekta mērķis (2. Mozus 25:1-9)</w:t>
      </w:r>
    </w:p>
    <w:p w14:paraId="173B0E7F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Kā apliecinājumu tam, ka Viņš pildīs savu Derības daļu, Dievs vēlējās dzīvot starp cilvēkiem.</w:t>
      </w:r>
    </w:p>
    <w:p w14:paraId="4FA7E94A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A81B95">
        <w:rPr>
          <w:bCs/>
          <w:sz w:val="22"/>
          <w:lang w:val="lv-LV"/>
        </w:rPr>
        <w:t>Dieva fiziskā klātbūtne viņiem visiem nozīmētu tūlītēju nāvi (2.Moz.33:20). Tāpēc Viņš pavēlēja viņiem uzcelt svētnīcu, kurā Viņš varētu atklāt savu klātbūtni. Šī klātbūtne izpaudās simbolos, jo Dievs fiziski nedzīvoja nevienā zemes svētnīcā (Ap.d.17:24).</w:t>
      </w:r>
    </w:p>
    <w:p w14:paraId="77AD9CD6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Mozum tika parādīts modelis un doti konkrēti norādījumi par tā izgatavošanu. Tauta tika aicināta palīdzēt ar nepieciešamajiem materiāliem (2. Moz. 25:2-7).</w:t>
      </w:r>
    </w:p>
    <w:p w14:paraId="5A66BF97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Gan svētnīca, gan templis, ko Salamans uzcēla, bija paraugs Debesīs uzceltajai svētnīcai (Ebr.8:1-2; 1.Ķē 8:27, 30).</w:t>
      </w:r>
    </w:p>
    <w:p w14:paraId="32D0FBD1" w14:textId="2B19576C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Kad Israēls devās uz svētnīcu, viņi simboliski iegāja Dieva klātbūtnē... līdz brīdim, kad Jēzus nomi</w:t>
      </w:r>
      <w:r>
        <w:rPr>
          <w:bCs/>
          <w:sz w:val="22"/>
          <w:lang w:val="lv-LV"/>
        </w:rPr>
        <w:t>ra un priekškars tika pārplēsts</w:t>
      </w:r>
      <w:r w:rsidRPr="00A81B95">
        <w:rPr>
          <w:bCs/>
          <w:sz w:val="22"/>
          <w:lang w:val="lv-LV"/>
        </w:rPr>
        <w:t>.</w:t>
      </w:r>
    </w:p>
    <w:p w14:paraId="708BE3AF" w14:textId="77777777" w:rsidR="00A81B95" w:rsidRPr="00A81B95" w:rsidRDefault="00A81B95" w:rsidP="00A81B95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A81B95">
        <w:rPr>
          <w:b/>
          <w:bCs/>
          <w:sz w:val="22"/>
          <w:lang w:val="lv-LV"/>
        </w:rPr>
        <w:t>Projekta sagatavošana (2. Mozus 31:1-18)</w:t>
      </w:r>
    </w:p>
    <w:p w14:paraId="6CD6A81B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Lai gan Dievs deva Mozum ļoti detalizētus norādījumus par celtniecību, Viņš viņam nepateica visas detaļas: kādiem jābūt mākslas darbiem, ķerubiem, priesteru mitrām utt.? Tas deva iespēju Svētajam Garam darboties caur celtnieku dāvanām.</w:t>
      </w:r>
    </w:p>
    <w:p w14:paraId="01FC040E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Starp norādījumiem par svētnīcas celtniecību ir īpaši pieminēts sabats (2.Moz.31:12-17). Kāds sakars ar to ir sabatam?</w:t>
      </w:r>
    </w:p>
    <w:p w14:paraId="3C344475" w14:textId="77777777" w:rsidR="00A81B95" w:rsidRPr="00A81B95" w:rsidRDefault="00A81B95" w:rsidP="00A81B95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81B95">
        <w:rPr>
          <w:bCs/>
          <w:sz w:val="22"/>
          <w:lang w:val="lv-LV"/>
        </w:rPr>
        <w:t>Galvenais Viņa klātbūtnes svētums. Lai tuvotos Svētajam Dievam, mums jābūt svētiem kā Viņš. Sabats ir svētuma zīme (2.Moz.31:13; Ec.20:12, 20).</w:t>
      </w:r>
    </w:p>
    <w:sectPr w:rsidR="00A81B95" w:rsidRPr="00A81B95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F00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76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6B"/>
    <w:rsid w:val="00004746"/>
    <w:rsid w:val="000B2AC6"/>
    <w:rsid w:val="000B440E"/>
    <w:rsid w:val="000D125A"/>
    <w:rsid w:val="001E4AA8"/>
    <w:rsid w:val="003036B8"/>
    <w:rsid w:val="0037136B"/>
    <w:rsid w:val="00395C43"/>
    <w:rsid w:val="003D5E96"/>
    <w:rsid w:val="00487988"/>
    <w:rsid w:val="004D5CB2"/>
    <w:rsid w:val="006B286A"/>
    <w:rsid w:val="00711123"/>
    <w:rsid w:val="00715A26"/>
    <w:rsid w:val="00991555"/>
    <w:rsid w:val="00A81B95"/>
    <w:rsid w:val="00A900D6"/>
    <w:rsid w:val="00AB3082"/>
    <w:rsid w:val="00AB406A"/>
    <w:rsid w:val="00BA3EAE"/>
    <w:rsid w:val="00C22FAD"/>
    <w:rsid w:val="00C46A68"/>
    <w:rsid w:val="00DD7502"/>
    <w:rsid w:val="00E269BB"/>
    <w:rsid w:val="00F7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A67"/>
  <w15:docId w15:val="{55FEDE45-D030-454B-905E-59AC5F23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2025-07-30T09:30:00Z</dcterms:created>
  <dcterms:modified xsi:type="dcterms:W3CDTF">2025-07-30T09:30:00Z</dcterms:modified>
</cp:coreProperties>
</file>