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6E61A" w14:textId="77777777" w:rsidR="00A8008A" w:rsidRPr="00A8008A" w:rsidRDefault="00A8008A" w:rsidP="00005922">
      <w:pPr>
        <w:pStyle w:val="Prrafodelista"/>
        <w:numPr>
          <w:ilvl w:val="0"/>
          <w:numId w:val="1"/>
        </w:numPr>
        <w:rPr>
          <w:b/>
          <w:bCs/>
          <w:szCs w:val="24"/>
        </w:rPr>
      </w:pPr>
      <w:r w:rsidRPr="00A8008A">
        <w:rPr>
          <w:b/>
          <w:bCs/>
          <w:szCs w:val="24"/>
        </w:rPr>
        <w:t>D</w:t>
      </w:r>
      <w:r w:rsidRPr="00A8008A">
        <w:rPr>
          <w:b/>
          <w:bCs/>
          <w:szCs w:val="24"/>
          <w:lang w:val="lv-LV"/>
        </w:rPr>
        <w:t>ažādi ticības veidi</w:t>
      </w:r>
    </w:p>
    <w:p w14:paraId="0AAA7195" w14:textId="77777777" w:rsidR="00A8008A" w:rsidRPr="00A8008A" w:rsidRDefault="00A8008A" w:rsidP="00A8008A">
      <w:pPr>
        <w:pStyle w:val="Prrafodelista"/>
        <w:numPr>
          <w:ilvl w:val="1"/>
          <w:numId w:val="1"/>
        </w:numPr>
        <w:rPr>
          <w:b/>
          <w:bCs/>
          <w:szCs w:val="24"/>
          <w:lang w:val="es-ES_tradnl"/>
        </w:rPr>
      </w:pPr>
      <w:r w:rsidRPr="00A8008A">
        <w:rPr>
          <w:b/>
          <w:bCs/>
          <w:szCs w:val="24"/>
          <w:lang w:val="lv-LV"/>
        </w:rPr>
        <w:t>Ticība un zīmes</w:t>
      </w:r>
      <w:r w:rsidRPr="00A8008A">
        <w:rPr>
          <w:b/>
          <w:bCs/>
          <w:szCs w:val="24"/>
        </w:rPr>
        <w:t>.</w:t>
      </w:r>
    </w:p>
    <w:p w14:paraId="6CCAAA1B" w14:textId="77777777" w:rsidR="00AA634D" w:rsidRPr="00AA634D" w:rsidRDefault="00AA634D" w:rsidP="00AA634D">
      <w:pPr>
        <w:pStyle w:val="Prrafodelista"/>
        <w:numPr>
          <w:ilvl w:val="2"/>
          <w:numId w:val="1"/>
        </w:numPr>
        <w:rPr>
          <w:szCs w:val="24"/>
          <w:lang w:val="es-ES_tradnl"/>
        </w:rPr>
      </w:pPr>
      <w:r w:rsidRPr="00AA634D">
        <w:rPr>
          <w:bCs/>
          <w:szCs w:val="24"/>
          <w:lang w:val="lv-LV"/>
        </w:rPr>
        <w:t>Zīme ir atšķirības zīme vai kāds notikums, kas tiek parādīts, lai apstiprinātu iedvesmotu vēstījumu vai apliecinātu dievišķo autoritāti. Lai gan parasti ar zīmi saprot brīnumainu notikumu - piemēram, kāzas Kānā (Jņ. 2:11) -, par zīmi tika uzskatīts arī fakts, ka Izraēla apmetās pie Sinaja, lai pielūgtu Dievu (2. Moz. 3:12).</w:t>
      </w:r>
    </w:p>
    <w:p w14:paraId="35ECAF84" w14:textId="77777777" w:rsidR="00AA634D" w:rsidRPr="00AA634D" w:rsidRDefault="00AA634D" w:rsidP="00AA634D">
      <w:pPr>
        <w:pStyle w:val="Prrafodelista"/>
        <w:numPr>
          <w:ilvl w:val="2"/>
          <w:numId w:val="1"/>
        </w:numPr>
        <w:rPr>
          <w:szCs w:val="24"/>
          <w:lang w:val="es-ES_tradnl"/>
        </w:rPr>
      </w:pPr>
      <w:r w:rsidRPr="00AA634D">
        <w:rPr>
          <w:bCs/>
          <w:szCs w:val="24"/>
          <w:lang w:val="lv-LV"/>
        </w:rPr>
        <w:t>Farizeji lūdza Jēzum parādīt kādu brīnuma zīmi, kas pierādītu, ka Viņš ir Mesija, lai viņi varētu it kā Viņam ticēt (Mk. 8:11).</w:t>
      </w:r>
    </w:p>
    <w:p w14:paraId="54162F65" w14:textId="77777777" w:rsidR="00AA634D" w:rsidRPr="00AA634D" w:rsidRDefault="00AA634D" w:rsidP="00AA634D">
      <w:pPr>
        <w:pStyle w:val="Prrafodelista"/>
        <w:numPr>
          <w:ilvl w:val="2"/>
          <w:numId w:val="1"/>
        </w:numPr>
        <w:rPr>
          <w:szCs w:val="24"/>
          <w:lang w:val="es-ES_tradnl"/>
        </w:rPr>
      </w:pPr>
      <w:r w:rsidRPr="00AA634D">
        <w:rPr>
          <w:bCs/>
          <w:szCs w:val="24"/>
          <w:lang w:val="lv-LV"/>
        </w:rPr>
        <w:t>Jēzu nopūtās, ka cilvēki lūdza brīnumus, lai attaisnotu savu neticību (Mk 8:12). Ja kāds nevēlas ticēt, neviens brīnums viņu nevarēs pārliecināt.</w:t>
      </w:r>
    </w:p>
    <w:p w14:paraId="72252ABA" w14:textId="77777777" w:rsidR="00AA634D" w:rsidRPr="00AA634D" w:rsidRDefault="00AA634D" w:rsidP="00AA634D">
      <w:pPr>
        <w:pStyle w:val="Prrafodelista"/>
        <w:numPr>
          <w:ilvl w:val="2"/>
          <w:numId w:val="1"/>
        </w:numPr>
        <w:rPr>
          <w:szCs w:val="24"/>
          <w:lang w:val="lv-LV"/>
        </w:rPr>
      </w:pPr>
      <w:r w:rsidRPr="00AA634D">
        <w:rPr>
          <w:bCs/>
          <w:szCs w:val="24"/>
          <w:lang w:val="lv-LV"/>
        </w:rPr>
        <w:t>Dievs Savā Vārdā un dabā mums ir devis pietiekami daudz pierādījumu, lai ikviens, kas vēlas ticēt, varētu ticēt. Tomēr vienmēr paliek vieta šaubām. Tāpēc Jēzus īpaši svētīja „tos, kas neredzēja, bet ticēja” (Jņ. 20:29).</w:t>
      </w:r>
    </w:p>
    <w:p w14:paraId="34C739A3" w14:textId="77777777" w:rsidR="00A8008A" w:rsidRPr="00A8008A" w:rsidRDefault="00A8008A" w:rsidP="00A8008A">
      <w:pPr>
        <w:pStyle w:val="Prrafodelista"/>
        <w:numPr>
          <w:ilvl w:val="1"/>
          <w:numId w:val="1"/>
        </w:numPr>
        <w:rPr>
          <w:b/>
          <w:bCs/>
          <w:szCs w:val="24"/>
          <w:lang w:val="es-ES_tradnl"/>
        </w:rPr>
      </w:pPr>
      <w:r w:rsidRPr="00A8008A">
        <w:rPr>
          <w:b/>
          <w:bCs/>
          <w:szCs w:val="24"/>
          <w:lang w:val="lv-LV"/>
        </w:rPr>
        <w:t>Ticības mērs</w:t>
      </w:r>
      <w:r w:rsidRPr="00A8008A">
        <w:rPr>
          <w:b/>
          <w:bCs/>
          <w:szCs w:val="24"/>
        </w:rPr>
        <w:t>.</w:t>
      </w:r>
    </w:p>
    <w:p w14:paraId="0C78F7D2" w14:textId="77777777" w:rsidR="00AA634D" w:rsidRPr="00AA634D" w:rsidRDefault="00AA634D" w:rsidP="00AA634D">
      <w:pPr>
        <w:pStyle w:val="Prrafodelista"/>
        <w:numPr>
          <w:ilvl w:val="2"/>
          <w:numId w:val="1"/>
        </w:numPr>
        <w:rPr>
          <w:szCs w:val="24"/>
          <w:lang w:val="es-ES_tradnl"/>
        </w:rPr>
      </w:pPr>
      <w:r w:rsidRPr="00AA634D">
        <w:rPr>
          <w:b/>
          <w:bCs/>
          <w:szCs w:val="24"/>
          <w:lang w:val="lv-LV"/>
        </w:rPr>
        <w:t>Ir dažādi ticības izpausmes veidi:</w:t>
      </w:r>
    </w:p>
    <w:p w14:paraId="58EAFF3D" w14:textId="031098A2" w:rsidR="00A9544F" w:rsidRPr="00AA634D" w:rsidRDefault="00AA634D" w:rsidP="00AA634D">
      <w:pPr>
        <w:pStyle w:val="Prrafodelista"/>
        <w:numPr>
          <w:ilvl w:val="3"/>
          <w:numId w:val="1"/>
        </w:numPr>
        <w:rPr>
          <w:szCs w:val="24"/>
          <w:lang w:val="es-ES_tradnl"/>
        </w:rPr>
      </w:pPr>
      <w:r w:rsidRPr="00AA634D">
        <w:rPr>
          <w:bCs/>
          <w:szCs w:val="24"/>
          <w:lang w:val="lv-LV"/>
        </w:rPr>
        <w:t>Apustuļu ticība:</w:t>
      </w:r>
      <w:r>
        <w:rPr>
          <w:bCs/>
          <w:szCs w:val="24"/>
          <w:lang w:val="lv-LV"/>
        </w:rPr>
        <w:t xml:space="preserve"> </w:t>
      </w:r>
      <w:r w:rsidR="00D762A4" w:rsidRPr="00AA634D">
        <w:rPr>
          <w:bCs/>
          <w:szCs w:val="24"/>
          <w:lang w:val="lv-LV"/>
        </w:rPr>
        <w:t>„Kāpēc jums nav ticības?“ (Mt. 4:40)</w:t>
      </w:r>
    </w:p>
    <w:p w14:paraId="48494EBA" w14:textId="5DA1061A" w:rsidR="00A9544F" w:rsidRPr="00AA634D" w:rsidRDefault="00AA634D" w:rsidP="00AA634D">
      <w:pPr>
        <w:pStyle w:val="Prrafodelista"/>
        <w:numPr>
          <w:ilvl w:val="3"/>
          <w:numId w:val="1"/>
        </w:numPr>
        <w:rPr>
          <w:szCs w:val="24"/>
          <w:lang w:val="es-ES_tradnl"/>
        </w:rPr>
      </w:pPr>
      <w:r w:rsidRPr="00AA634D">
        <w:rPr>
          <w:bCs/>
          <w:szCs w:val="24"/>
          <w:lang w:val="lv-LV"/>
        </w:rPr>
        <w:t xml:space="preserve">Pētera ticība: </w:t>
      </w:r>
      <w:r w:rsidR="00D762A4" w:rsidRPr="00AA634D">
        <w:rPr>
          <w:bCs/>
          <w:szCs w:val="24"/>
        </w:rPr>
        <w:t>“</w:t>
      </w:r>
      <w:r w:rsidR="00D762A4" w:rsidRPr="00AA634D">
        <w:rPr>
          <w:bCs/>
          <w:szCs w:val="24"/>
          <w:lang w:val="lv-LV"/>
        </w:rPr>
        <w:t>Mazticīgais, kādēļ tu šaubījies</w:t>
      </w:r>
      <w:r w:rsidR="00D762A4" w:rsidRPr="00AA634D">
        <w:rPr>
          <w:bCs/>
          <w:szCs w:val="24"/>
        </w:rPr>
        <w:t>!”</w:t>
      </w:r>
      <w:r>
        <w:rPr>
          <w:bCs/>
          <w:szCs w:val="24"/>
        </w:rPr>
        <w:t xml:space="preserve"> </w:t>
      </w:r>
      <w:r w:rsidR="00D762A4" w:rsidRPr="00AA634D">
        <w:rPr>
          <w:bCs/>
          <w:szCs w:val="24"/>
        </w:rPr>
        <w:t>(Mt. 14:31)</w:t>
      </w:r>
    </w:p>
    <w:p w14:paraId="191FC2B0" w14:textId="7013A97E" w:rsidR="00A9544F" w:rsidRPr="00AA634D" w:rsidRDefault="00AA634D" w:rsidP="00AA634D">
      <w:pPr>
        <w:pStyle w:val="Prrafodelista"/>
        <w:numPr>
          <w:ilvl w:val="3"/>
          <w:numId w:val="1"/>
        </w:numPr>
        <w:rPr>
          <w:szCs w:val="24"/>
          <w:lang w:val="es-ES_tradnl"/>
        </w:rPr>
      </w:pPr>
      <w:r w:rsidRPr="00AA634D">
        <w:rPr>
          <w:bCs/>
          <w:szCs w:val="24"/>
          <w:lang w:val="lv-LV"/>
        </w:rPr>
        <w:t xml:space="preserve">Tēva ticība: </w:t>
      </w:r>
      <w:r w:rsidR="00D762A4" w:rsidRPr="00AA634D">
        <w:rPr>
          <w:bCs/>
          <w:szCs w:val="24"/>
        </w:rPr>
        <w:t>“</w:t>
      </w:r>
      <w:r w:rsidR="00D762A4" w:rsidRPr="00AA634D">
        <w:rPr>
          <w:bCs/>
          <w:szCs w:val="24"/>
          <w:lang w:val="lv-LV"/>
        </w:rPr>
        <w:t>Es ticu, palīdzi manai neticībai</w:t>
      </w:r>
      <w:r w:rsidR="00D762A4" w:rsidRPr="00AA634D">
        <w:rPr>
          <w:bCs/>
          <w:szCs w:val="24"/>
        </w:rPr>
        <w:t>” (M</w:t>
      </w:r>
      <w:r w:rsidR="00D762A4" w:rsidRPr="00AA634D">
        <w:rPr>
          <w:bCs/>
          <w:szCs w:val="24"/>
          <w:lang w:val="lv-LV"/>
        </w:rPr>
        <w:t>k</w:t>
      </w:r>
      <w:r w:rsidRPr="00AA634D">
        <w:rPr>
          <w:bCs/>
          <w:szCs w:val="24"/>
          <w:lang w:val="lv-LV"/>
        </w:rPr>
        <w:t>.</w:t>
      </w:r>
      <w:r w:rsidR="00D762A4" w:rsidRPr="00AA634D">
        <w:rPr>
          <w:bCs/>
          <w:szCs w:val="24"/>
        </w:rPr>
        <w:t xml:space="preserve"> 9:24)</w:t>
      </w:r>
    </w:p>
    <w:p w14:paraId="2F0D8FE6" w14:textId="07ECB083" w:rsidR="00A9544F" w:rsidRPr="00AA634D" w:rsidRDefault="00AA634D" w:rsidP="00AA634D">
      <w:pPr>
        <w:pStyle w:val="Prrafodelista"/>
        <w:numPr>
          <w:ilvl w:val="3"/>
          <w:numId w:val="1"/>
        </w:numPr>
        <w:rPr>
          <w:szCs w:val="24"/>
          <w:lang w:val="es-ES_tradnl"/>
        </w:rPr>
      </w:pPr>
      <w:r w:rsidRPr="00AA634D">
        <w:rPr>
          <w:bCs/>
          <w:szCs w:val="24"/>
          <w:lang w:val="lv-LV"/>
        </w:rPr>
        <w:t xml:space="preserve">Kānāniešu sievas ticība: </w:t>
      </w:r>
      <w:r w:rsidR="00D762A4" w:rsidRPr="00AA634D">
        <w:rPr>
          <w:bCs/>
          <w:szCs w:val="24"/>
        </w:rPr>
        <w:t>“</w:t>
      </w:r>
      <w:r w:rsidR="00D762A4" w:rsidRPr="00AA634D">
        <w:rPr>
          <w:bCs/>
          <w:szCs w:val="24"/>
          <w:lang w:val="lv-LV"/>
        </w:rPr>
        <w:t>Tava tīcība ir liela</w:t>
      </w:r>
      <w:r w:rsidR="00D762A4" w:rsidRPr="00AA634D">
        <w:rPr>
          <w:bCs/>
          <w:szCs w:val="24"/>
        </w:rPr>
        <w:t>”</w:t>
      </w:r>
      <w:r w:rsidRPr="00AA634D">
        <w:rPr>
          <w:bCs/>
          <w:szCs w:val="24"/>
        </w:rPr>
        <w:t xml:space="preserve"> </w:t>
      </w:r>
      <w:r w:rsidR="00D762A4" w:rsidRPr="00AA634D">
        <w:rPr>
          <w:bCs/>
          <w:szCs w:val="24"/>
        </w:rPr>
        <w:t>(Mt. 15:28)</w:t>
      </w:r>
    </w:p>
    <w:p w14:paraId="22351A49" w14:textId="06FE5C64" w:rsidR="00A9544F" w:rsidRPr="00AA634D" w:rsidRDefault="00AA634D" w:rsidP="00AA634D">
      <w:pPr>
        <w:pStyle w:val="Prrafodelista"/>
        <w:numPr>
          <w:ilvl w:val="3"/>
          <w:numId w:val="1"/>
        </w:numPr>
        <w:rPr>
          <w:szCs w:val="24"/>
          <w:lang w:val="es-ES_tradnl"/>
        </w:rPr>
      </w:pPr>
      <w:r w:rsidRPr="00AA634D">
        <w:rPr>
          <w:bCs/>
          <w:szCs w:val="24"/>
          <w:lang w:val="lv-LV"/>
        </w:rPr>
        <w:t>Centuriona ticība:</w:t>
      </w:r>
      <w:r>
        <w:rPr>
          <w:bCs/>
          <w:szCs w:val="24"/>
          <w:lang w:val="lv-LV"/>
        </w:rPr>
        <w:t xml:space="preserve"> </w:t>
      </w:r>
      <w:r w:rsidR="00D762A4" w:rsidRPr="00AA634D">
        <w:rPr>
          <w:bCs/>
          <w:szCs w:val="24"/>
        </w:rPr>
        <w:t>“</w:t>
      </w:r>
      <w:r w:rsidR="00D762A4" w:rsidRPr="00AA634D">
        <w:rPr>
          <w:bCs/>
          <w:szCs w:val="24"/>
          <w:lang w:val="lv-LV"/>
        </w:rPr>
        <w:t>Tādu ticību Es pat Israēlā neesmu atradis</w:t>
      </w:r>
      <w:r w:rsidR="00D762A4" w:rsidRPr="00AA634D">
        <w:rPr>
          <w:bCs/>
          <w:szCs w:val="24"/>
        </w:rPr>
        <w:t>” (L</w:t>
      </w:r>
      <w:r w:rsidR="00D762A4" w:rsidRPr="00AA634D">
        <w:rPr>
          <w:bCs/>
          <w:szCs w:val="24"/>
          <w:lang w:val="lv-LV"/>
        </w:rPr>
        <w:t>k</w:t>
      </w:r>
      <w:r w:rsidR="00D762A4" w:rsidRPr="00AA634D">
        <w:rPr>
          <w:bCs/>
          <w:szCs w:val="24"/>
        </w:rPr>
        <w:t>. 7:9)</w:t>
      </w:r>
    </w:p>
    <w:p w14:paraId="6D798B4D" w14:textId="267399BB" w:rsidR="00A9544F" w:rsidRPr="00AA634D" w:rsidRDefault="00AA634D" w:rsidP="00AA634D">
      <w:pPr>
        <w:pStyle w:val="Prrafodelista"/>
        <w:numPr>
          <w:ilvl w:val="3"/>
          <w:numId w:val="1"/>
        </w:numPr>
        <w:rPr>
          <w:szCs w:val="24"/>
          <w:lang w:val="en-US"/>
        </w:rPr>
      </w:pPr>
      <w:r w:rsidRPr="00AA634D">
        <w:rPr>
          <w:bCs/>
          <w:szCs w:val="24"/>
          <w:lang w:val="lv-LV"/>
        </w:rPr>
        <w:t>Stefana ticība:</w:t>
      </w:r>
      <w:r>
        <w:rPr>
          <w:bCs/>
          <w:szCs w:val="24"/>
          <w:lang w:val="lv-LV"/>
        </w:rPr>
        <w:t xml:space="preserve"> </w:t>
      </w:r>
      <w:r w:rsidR="00D762A4" w:rsidRPr="00AA634D">
        <w:rPr>
          <w:bCs/>
          <w:szCs w:val="24"/>
          <w:lang w:val="en-US"/>
        </w:rPr>
        <w:t>“</w:t>
      </w:r>
      <w:r w:rsidR="00D762A4" w:rsidRPr="00AA634D">
        <w:rPr>
          <w:bCs/>
          <w:szCs w:val="24"/>
          <w:lang w:val="lv-LV"/>
        </w:rPr>
        <w:t>Ticības pilns</w:t>
      </w:r>
      <w:r w:rsidR="00D762A4" w:rsidRPr="00AA634D">
        <w:rPr>
          <w:bCs/>
          <w:szCs w:val="24"/>
          <w:lang w:val="en-US"/>
        </w:rPr>
        <w:t xml:space="preserve">” </w:t>
      </w:r>
      <w:r w:rsidR="00D762A4" w:rsidRPr="00AA634D">
        <w:rPr>
          <w:bCs/>
          <w:szCs w:val="24"/>
          <w:lang w:val="lv-LV"/>
        </w:rPr>
        <w:t xml:space="preserve"> </w:t>
      </w:r>
      <w:r w:rsidR="00D762A4" w:rsidRPr="00AA634D">
        <w:rPr>
          <w:bCs/>
          <w:szCs w:val="24"/>
          <w:lang w:val="en-US"/>
        </w:rPr>
        <w:t>(</w:t>
      </w:r>
      <w:r w:rsidR="00D762A4" w:rsidRPr="00AA634D">
        <w:rPr>
          <w:bCs/>
          <w:szCs w:val="24"/>
          <w:lang w:val="lv-LV"/>
        </w:rPr>
        <w:t>Ap.d.</w:t>
      </w:r>
      <w:r w:rsidR="00D762A4" w:rsidRPr="00AA634D">
        <w:rPr>
          <w:bCs/>
          <w:szCs w:val="24"/>
          <w:lang w:val="en-US"/>
        </w:rPr>
        <w:t xml:space="preserve"> 6:5)</w:t>
      </w:r>
    </w:p>
    <w:p w14:paraId="32D1B1BF" w14:textId="77777777" w:rsidR="00AA634D" w:rsidRPr="00AA634D" w:rsidRDefault="00AA634D" w:rsidP="00AA634D">
      <w:pPr>
        <w:pStyle w:val="Prrafodelista"/>
        <w:numPr>
          <w:ilvl w:val="2"/>
          <w:numId w:val="1"/>
        </w:numPr>
        <w:rPr>
          <w:szCs w:val="24"/>
          <w:lang w:val="es-ES_tradnl"/>
        </w:rPr>
      </w:pPr>
      <w:r w:rsidRPr="00AA634D">
        <w:rPr>
          <w:bCs/>
          <w:szCs w:val="24"/>
          <w:lang w:val="lv-LV"/>
        </w:rPr>
        <w:t>Ir skaidrs, ka ticība var pieaugt, pakāpeniski atbrīvojoties no neticības saknes. Pārliecībai pakāpeniski jāaizstāj šaubas. Mūsu lūgums, lai ir: „Vairo mums ticību!” (Lk. 17:5)</w:t>
      </w:r>
    </w:p>
    <w:p w14:paraId="319CB54B" w14:textId="77777777" w:rsidR="00AA634D" w:rsidRPr="00AA634D" w:rsidRDefault="00AA634D" w:rsidP="00AA634D">
      <w:pPr>
        <w:pStyle w:val="Prrafodelista"/>
        <w:numPr>
          <w:ilvl w:val="2"/>
          <w:numId w:val="1"/>
        </w:numPr>
        <w:rPr>
          <w:szCs w:val="24"/>
          <w:lang w:val="es-ES_tradnl"/>
        </w:rPr>
      </w:pPr>
      <w:r w:rsidRPr="00AA634D">
        <w:rPr>
          <w:bCs/>
          <w:szCs w:val="24"/>
          <w:lang w:val="lv-LV"/>
        </w:rPr>
        <w:t>Pateicoties Svētā Gara darbībai, Bībeles pētīšanai un mūsu pieredzei ar Dievu, mēs varēsim sajust, ka „ticība aug agumā un pieaug” (2. Tes. 1:3).</w:t>
      </w:r>
    </w:p>
    <w:p w14:paraId="4A6CDD74" w14:textId="17F574A4" w:rsidR="007C0CE7" w:rsidRPr="00005922" w:rsidRDefault="007C0CE7" w:rsidP="00AA634D">
      <w:pPr>
        <w:pStyle w:val="Prrafodelista"/>
        <w:numPr>
          <w:ilvl w:val="2"/>
          <w:numId w:val="1"/>
        </w:numPr>
        <w:rPr>
          <w:szCs w:val="24"/>
        </w:rPr>
      </w:pPr>
      <w:r w:rsidRPr="007C0CE7">
        <w:rPr>
          <w:szCs w:val="24"/>
        </w:rPr>
        <w:t xml:space="preserve">Es evidente que la fe puede crecer conforme se van desarraigando las raíces de la </w:t>
      </w:r>
    </w:p>
    <w:p w14:paraId="59388F7C" w14:textId="77777777" w:rsidR="00A8008A" w:rsidRPr="00A8008A" w:rsidRDefault="00A8008A" w:rsidP="00A8008A">
      <w:pPr>
        <w:pStyle w:val="Prrafodelista"/>
        <w:numPr>
          <w:ilvl w:val="1"/>
          <w:numId w:val="1"/>
        </w:numPr>
        <w:rPr>
          <w:b/>
          <w:bCs/>
          <w:szCs w:val="24"/>
          <w:lang w:val="es-ES_tradnl"/>
        </w:rPr>
      </w:pPr>
      <w:r w:rsidRPr="00A8008A">
        <w:rPr>
          <w:b/>
          <w:bCs/>
          <w:szCs w:val="24"/>
          <w:lang w:val="lv-LV"/>
        </w:rPr>
        <w:t>Ticība un jūtas</w:t>
      </w:r>
      <w:r w:rsidRPr="00A8008A">
        <w:rPr>
          <w:b/>
          <w:bCs/>
          <w:szCs w:val="24"/>
        </w:rPr>
        <w:t>.</w:t>
      </w:r>
    </w:p>
    <w:p w14:paraId="719B4167" w14:textId="77777777" w:rsidR="00AA634D" w:rsidRPr="00AA634D" w:rsidRDefault="00AA634D" w:rsidP="00AA634D">
      <w:pPr>
        <w:pStyle w:val="Prrafodelista"/>
        <w:numPr>
          <w:ilvl w:val="2"/>
          <w:numId w:val="1"/>
        </w:numPr>
        <w:rPr>
          <w:szCs w:val="24"/>
          <w:lang w:val="es-ES_tradnl"/>
        </w:rPr>
      </w:pPr>
      <w:r w:rsidRPr="00AA634D">
        <w:rPr>
          <w:bCs/>
          <w:szCs w:val="24"/>
          <w:lang w:val="pt-BR"/>
        </w:rPr>
        <w:t>Vai ticība ir jūta</w:t>
      </w:r>
      <w:r w:rsidRPr="00AA634D">
        <w:rPr>
          <w:bCs/>
          <w:szCs w:val="24"/>
          <w:lang w:val="lv-LV"/>
        </w:rPr>
        <w:t>s</w:t>
      </w:r>
      <w:r w:rsidRPr="00AA634D">
        <w:rPr>
          <w:bCs/>
          <w:szCs w:val="24"/>
          <w:lang w:val="pt-BR"/>
        </w:rPr>
        <w:t xml:space="preserve"> vai racionāla rīcība?</w:t>
      </w:r>
    </w:p>
    <w:p w14:paraId="6C290DBE" w14:textId="77777777" w:rsidR="00AA634D" w:rsidRPr="00AA634D" w:rsidRDefault="00AA634D" w:rsidP="00AA634D">
      <w:pPr>
        <w:pStyle w:val="Prrafodelista"/>
        <w:numPr>
          <w:ilvl w:val="2"/>
          <w:numId w:val="1"/>
        </w:numPr>
        <w:rPr>
          <w:szCs w:val="24"/>
          <w:lang w:val="de-DE"/>
        </w:rPr>
      </w:pPr>
      <w:r w:rsidRPr="00AA634D">
        <w:rPr>
          <w:bCs/>
          <w:szCs w:val="24"/>
          <w:lang w:val="lv-LV"/>
        </w:rPr>
        <w:t>Atbilde uz šo jautājumu ir svarīga. Nav viens un tas pats teikt „es JŪTU, ka esmu glābts“ un teikt „es ZINU, ka esmu glābts“.</w:t>
      </w:r>
    </w:p>
    <w:p w14:paraId="7E011FA4" w14:textId="77777777" w:rsidR="00AA634D" w:rsidRPr="00AA634D" w:rsidRDefault="00AA634D" w:rsidP="00AA634D">
      <w:pPr>
        <w:pStyle w:val="Prrafodelista"/>
        <w:numPr>
          <w:ilvl w:val="2"/>
          <w:numId w:val="1"/>
        </w:numPr>
        <w:rPr>
          <w:szCs w:val="24"/>
          <w:lang w:val="lv-LV"/>
        </w:rPr>
      </w:pPr>
      <w:r w:rsidRPr="00AA634D">
        <w:rPr>
          <w:bCs/>
          <w:szCs w:val="24"/>
          <w:lang w:val="lv-LV"/>
        </w:rPr>
        <w:t>Bet sāksim no sākuma. Kāda ir ticības izcelsme? Ticība nāk no Dieva, un Viņš to mums dāvā kā dāvanu (Rom. 12:3; Ef. 2:8).</w:t>
      </w:r>
    </w:p>
    <w:p w14:paraId="0C27CCE5" w14:textId="77777777" w:rsidR="00AA634D" w:rsidRPr="00AA634D" w:rsidRDefault="00AA634D" w:rsidP="00AA634D">
      <w:pPr>
        <w:pStyle w:val="Prrafodelista"/>
        <w:numPr>
          <w:ilvl w:val="2"/>
          <w:numId w:val="1"/>
        </w:numPr>
        <w:rPr>
          <w:szCs w:val="24"/>
          <w:lang w:val="lv-LV"/>
        </w:rPr>
      </w:pPr>
      <w:r w:rsidRPr="00AA634D">
        <w:rPr>
          <w:bCs/>
          <w:szCs w:val="24"/>
          <w:lang w:val="lv-LV"/>
        </w:rPr>
        <w:t>Kad pozitīvi reaģējam uz šo dāvanu – kad sākam dzīvot ticībā –, šī ticība mūsos rada prieka izūtu, mieru, garīgu atvieglojuma sajūtu; …</w:t>
      </w:r>
    </w:p>
    <w:p w14:paraId="469DD924" w14:textId="09940C39" w:rsidR="00077B83" w:rsidRPr="00AA634D" w:rsidRDefault="00AA634D" w:rsidP="00AA634D">
      <w:pPr>
        <w:pStyle w:val="Prrafodelista"/>
        <w:numPr>
          <w:ilvl w:val="2"/>
          <w:numId w:val="1"/>
        </w:numPr>
        <w:rPr>
          <w:szCs w:val="24"/>
        </w:rPr>
      </w:pPr>
      <w:r w:rsidRPr="00AA634D">
        <w:rPr>
          <w:bCs/>
          <w:szCs w:val="24"/>
          <w:lang w:val="lv-LV"/>
        </w:rPr>
        <w:t>Ticība pati par sevi nav sajūta, tā ir „pārliecība“ un „ticība“ (Ebr. 11:1). Tā nav atkarīga no mūsu garastāvokļa. Kad jūtos vājš vai man šķiet, ka mana pestīšana ir tālu, tieši tad man vēl vairāk jātic.</w:t>
      </w:r>
    </w:p>
    <w:p w14:paraId="11F49313" w14:textId="77777777" w:rsidR="00A8008A" w:rsidRPr="00A8008A" w:rsidRDefault="00A8008A" w:rsidP="00A8008A">
      <w:pPr>
        <w:pStyle w:val="Prrafodelista"/>
        <w:numPr>
          <w:ilvl w:val="0"/>
          <w:numId w:val="1"/>
        </w:numPr>
        <w:rPr>
          <w:b/>
          <w:bCs/>
          <w:szCs w:val="24"/>
          <w:lang w:val="es-ES_tradnl"/>
        </w:rPr>
      </w:pPr>
      <w:r w:rsidRPr="00A8008A">
        <w:rPr>
          <w:b/>
          <w:bCs/>
          <w:szCs w:val="24"/>
          <w:lang w:val="lv-LV"/>
        </w:rPr>
        <w:t>Kas  ir ticība</w:t>
      </w:r>
      <w:r w:rsidRPr="00A8008A">
        <w:rPr>
          <w:b/>
          <w:bCs/>
          <w:szCs w:val="24"/>
        </w:rPr>
        <w:t>?</w:t>
      </w:r>
    </w:p>
    <w:p w14:paraId="22BCD88E" w14:textId="77777777" w:rsidR="00A8008A" w:rsidRPr="00A8008A" w:rsidRDefault="00A8008A" w:rsidP="00A8008A">
      <w:pPr>
        <w:pStyle w:val="Prrafodelista"/>
        <w:numPr>
          <w:ilvl w:val="1"/>
          <w:numId w:val="1"/>
        </w:numPr>
        <w:rPr>
          <w:b/>
          <w:bCs/>
          <w:szCs w:val="24"/>
          <w:lang w:val="es-ES_tradnl"/>
        </w:rPr>
      </w:pPr>
      <w:r w:rsidRPr="00A8008A">
        <w:rPr>
          <w:b/>
          <w:bCs/>
          <w:szCs w:val="24"/>
          <w:lang w:val="lv-LV"/>
        </w:rPr>
        <w:t>Ticības definīcija un attīstība</w:t>
      </w:r>
      <w:r w:rsidRPr="00A8008A">
        <w:rPr>
          <w:b/>
          <w:bCs/>
          <w:szCs w:val="24"/>
        </w:rPr>
        <w:t>.</w:t>
      </w:r>
    </w:p>
    <w:p w14:paraId="2B5189CE" w14:textId="77777777" w:rsidR="00AA634D" w:rsidRPr="00AA634D" w:rsidRDefault="00AA634D" w:rsidP="00AA634D">
      <w:pPr>
        <w:pStyle w:val="Prrafodelista"/>
        <w:numPr>
          <w:ilvl w:val="2"/>
          <w:numId w:val="1"/>
        </w:numPr>
        <w:rPr>
          <w:szCs w:val="24"/>
          <w:lang w:val="es-ES_tradnl"/>
        </w:rPr>
      </w:pPr>
      <w:r w:rsidRPr="00AA634D">
        <w:rPr>
          <w:bCs/>
          <w:szCs w:val="24"/>
          <w:lang w:val="lv-LV"/>
        </w:rPr>
        <w:t>Ebrejiem 11:1, 3 un 6 sniedz mums plašu ticības definīciju. Ticībai ir liela saistība ar mūsu priekšstatu par Dievu. Tā liek mums ticēt Viņam kā Radītājam un Atalgotājam.</w:t>
      </w:r>
    </w:p>
    <w:p w14:paraId="72207AAD" w14:textId="77777777" w:rsidR="00AA634D" w:rsidRPr="00AA634D" w:rsidRDefault="00AA634D" w:rsidP="00AA634D">
      <w:pPr>
        <w:pStyle w:val="Prrafodelista"/>
        <w:numPr>
          <w:ilvl w:val="2"/>
          <w:numId w:val="1"/>
        </w:numPr>
        <w:rPr>
          <w:szCs w:val="24"/>
          <w:lang w:val="es-ES_tradnl"/>
        </w:rPr>
      </w:pPr>
      <w:r w:rsidRPr="00AA634D">
        <w:rPr>
          <w:bCs/>
          <w:szCs w:val="24"/>
          <w:lang w:val="lv-LV"/>
        </w:rPr>
        <w:t>Šīs nodaļas turpinājumā Pāvils runā par daudzu vīru un sievu ticību, kas mums kalpo par paraugu un iedrošinājumu, lai mēs nezaudētu drosmi, gaidot savu atalgojumu.</w:t>
      </w:r>
    </w:p>
    <w:p w14:paraId="630F2CB1" w14:textId="77777777" w:rsidR="00AA634D" w:rsidRPr="00AA634D" w:rsidRDefault="00AA634D" w:rsidP="00AA634D">
      <w:pPr>
        <w:pStyle w:val="Prrafodelista"/>
        <w:numPr>
          <w:ilvl w:val="2"/>
          <w:numId w:val="1"/>
        </w:numPr>
        <w:rPr>
          <w:szCs w:val="24"/>
          <w:lang w:val="lv-LV"/>
        </w:rPr>
      </w:pPr>
      <w:r w:rsidRPr="00AA634D">
        <w:rPr>
          <w:bCs/>
          <w:szCs w:val="24"/>
          <w:lang w:val="lv-LV"/>
        </w:rPr>
        <w:t>Kā jau redzējām, ne visiem ticības līmenis ir vienāds. Kā es varu attīstīt savu mazo vai lielo ticību?</w:t>
      </w:r>
    </w:p>
    <w:p w14:paraId="745255A1" w14:textId="77777777" w:rsidR="00A9544F" w:rsidRPr="00D762A4" w:rsidRDefault="00D762A4" w:rsidP="00D762A4">
      <w:pPr>
        <w:pStyle w:val="Prrafodelista"/>
        <w:numPr>
          <w:ilvl w:val="3"/>
          <w:numId w:val="1"/>
        </w:numPr>
        <w:rPr>
          <w:szCs w:val="24"/>
          <w:lang w:val="lv-LV"/>
        </w:rPr>
      </w:pPr>
      <w:r w:rsidRPr="00D762A4">
        <w:rPr>
          <w:bCs/>
          <w:szCs w:val="24"/>
          <w:lang w:val="lv-LV"/>
        </w:rPr>
        <w:t>Paturēt ticību, lai cik niecīga tā būtu (Mt. 17:20)</w:t>
      </w:r>
    </w:p>
    <w:p w14:paraId="7ED022D3" w14:textId="7CD1127B" w:rsidR="00A9544F" w:rsidRPr="00D762A4" w:rsidRDefault="00D762A4" w:rsidP="00D762A4">
      <w:pPr>
        <w:pStyle w:val="Prrafodelista"/>
        <w:numPr>
          <w:ilvl w:val="3"/>
          <w:numId w:val="1"/>
        </w:numPr>
        <w:rPr>
          <w:szCs w:val="24"/>
          <w:lang w:val="es-ES_tradnl"/>
        </w:rPr>
      </w:pPr>
      <w:r w:rsidRPr="00D762A4">
        <w:rPr>
          <w:bCs/>
          <w:szCs w:val="24"/>
          <w:lang w:val="lv-LV"/>
        </w:rPr>
        <w:t>Lasīt Dieva Vārdu (Rom. 10:17)</w:t>
      </w:r>
    </w:p>
    <w:p w14:paraId="11D5006D" w14:textId="77777777" w:rsidR="00A9544F" w:rsidRPr="00D762A4" w:rsidRDefault="00D762A4" w:rsidP="00D762A4">
      <w:pPr>
        <w:pStyle w:val="Prrafodelista"/>
        <w:numPr>
          <w:ilvl w:val="3"/>
          <w:numId w:val="1"/>
        </w:numPr>
        <w:rPr>
          <w:szCs w:val="24"/>
          <w:lang w:val="es-ES_tradnl"/>
        </w:rPr>
      </w:pPr>
      <w:r w:rsidRPr="00D762A4">
        <w:rPr>
          <w:bCs/>
          <w:szCs w:val="24"/>
          <w:lang w:val="lv-LV"/>
        </w:rPr>
        <w:t>Lūgt, lai Dievs manu ticību vairo (Lk. 17:5)</w:t>
      </w:r>
    </w:p>
    <w:p w14:paraId="05F266C9" w14:textId="78579252" w:rsidR="00A9544F" w:rsidRPr="00D762A4" w:rsidRDefault="00D762A4" w:rsidP="00D762A4">
      <w:pPr>
        <w:pStyle w:val="Prrafodelista"/>
        <w:numPr>
          <w:ilvl w:val="3"/>
          <w:numId w:val="1"/>
        </w:numPr>
        <w:rPr>
          <w:szCs w:val="24"/>
          <w:lang w:val="es-ES_tradnl"/>
        </w:rPr>
      </w:pPr>
      <w:r w:rsidRPr="00D762A4">
        <w:rPr>
          <w:bCs/>
          <w:szCs w:val="24"/>
          <w:lang w:val="lv-LV"/>
        </w:rPr>
        <w:lastRenderedPageBreak/>
        <w:t>Neļauties šaubām (Mk. 9:23-24)</w:t>
      </w:r>
    </w:p>
    <w:p w14:paraId="3F5DD45B" w14:textId="77777777" w:rsidR="00A9544F" w:rsidRPr="00D762A4" w:rsidRDefault="00D762A4" w:rsidP="00D762A4">
      <w:pPr>
        <w:pStyle w:val="Prrafodelista"/>
        <w:numPr>
          <w:ilvl w:val="3"/>
          <w:numId w:val="1"/>
        </w:numPr>
        <w:rPr>
          <w:szCs w:val="24"/>
          <w:lang w:val="es-ES_tradnl"/>
        </w:rPr>
      </w:pPr>
      <w:r w:rsidRPr="00D762A4">
        <w:rPr>
          <w:bCs/>
          <w:szCs w:val="24"/>
          <w:lang w:val="lv-LV"/>
        </w:rPr>
        <w:t>Neuzskatīt citu ticību sev par pamatu (Mt. 25:8)</w:t>
      </w:r>
    </w:p>
    <w:p w14:paraId="0DA88EC3" w14:textId="77777777" w:rsidR="00A9544F" w:rsidRPr="00D762A4" w:rsidRDefault="00D762A4" w:rsidP="00D762A4">
      <w:pPr>
        <w:pStyle w:val="Prrafodelista"/>
        <w:numPr>
          <w:ilvl w:val="3"/>
          <w:numId w:val="1"/>
        </w:numPr>
        <w:rPr>
          <w:szCs w:val="24"/>
          <w:lang w:val="es-ES_tradnl"/>
        </w:rPr>
      </w:pPr>
      <w:r w:rsidRPr="00D762A4">
        <w:rPr>
          <w:bCs/>
          <w:szCs w:val="24"/>
          <w:lang w:val="lv-LV"/>
        </w:rPr>
        <w:t>Atbildēt Svētajam Garam (Gal. 5:22)</w:t>
      </w:r>
    </w:p>
    <w:p w14:paraId="1679914E" w14:textId="77777777" w:rsidR="00A9544F" w:rsidRPr="00D762A4" w:rsidRDefault="00D762A4" w:rsidP="00D762A4">
      <w:pPr>
        <w:pStyle w:val="Prrafodelista"/>
        <w:numPr>
          <w:ilvl w:val="3"/>
          <w:numId w:val="1"/>
        </w:numPr>
        <w:rPr>
          <w:szCs w:val="24"/>
          <w:lang w:val="es-ES_tradnl"/>
        </w:rPr>
      </w:pPr>
      <w:r w:rsidRPr="00D762A4">
        <w:rPr>
          <w:bCs/>
          <w:szCs w:val="24"/>
          <w:lang w:val="lv-LV"/>
        </w:rPr>
        <w:t>Regulāri savu ticību praktizēt vai kopt (2. Kor. 5:7)</w:t>
      </w:r>
    </w:p>
    <w:p w14:paraId="379133A3" w14:textId="77777777" w:rsidR="00A8008A" w:rsidRPr="00A8008A" w:rsidRDefault="00A8008A" w:rsidP="00A8008A">
      <w:pPr>
        <w:pStyle w:val="Prrafodelista"/>
        <w:numPr>
          <w:ilvl w:val="1"/>
          <w:numId w:val="1"/>
        </w:numPr>
        <w:rPr>
          <w:b/>
          <w:bCs/>
          <w:szCs w:val="24"/>
          <w:lang w:val="es-ES_tradnl"/>
        </w:rPr>
      </w:pPr>
      <w:r w:rsidRPr="00A8008A">
        <w:rPr>
          <w:b/>
          <w:bCs/>
          <w:szCs w:val="24"/>
          <w:lang w:val="lv-LV"/>
        </w:rPr>
        <w:t>Jēzus ticība</w:t>
      </w:r>
      <w:r w:rsidRPr="00A8008A">
        <w:rPr>
          <w:b/>
          <w:bCs/>
          <w:szCs w:val="24"/>
        </w:rPr>
        <w:t>.</w:t>
      </w:r>
    </w:p>
    <w:p w14:paraId="3D2C690F" w14:textId="77777777" w:rsidR="00D762A4" w:rsidRPr="00D762A4" w:rsidRDefault="00D762A4" w:rsidP="00D762A4">
      <w:pPr>
        <w:pStyle w:val="Prrafodelista"/>
        <w:numPr>
          <w:ilvl w:val="2"/>
          <w:numId w:val="1"/>
        </w:numPr>
        <w:rPr>
          <w:szCs w:val="24"/>
          <w:lang w:val="es-ES_tradnl"/>
        </w:rPr>
      </w:pPr>
      <w:r w:rsidRPr="00D762A4">
        <w:rPr>
          <w:bCs/>
          <w:szCs w:val="24"/>
          <w:lang w:val="lv-LV"/>
        </w:rPr>
        <w:t>Mūs, ticīgos, kas dzīvojam tuvu Jēzus atgriešanās brīdim, raksturo divas lietas, kuras mums ir „jāievēro” (t. i., jāpaklausa vai jāsaglabā): Jēzus baušļi un ticība (Atkl. 14:12).</w:t>
      </w:r>
    </w:p>
    <w:p w14:paraId="6BC73751" w14:textId="77777777" w:rsidR="00D762A4" w:rsidRPr="00D762A4" w:rsidRDefault="00D762A4" w:rsidP="00D762A4">
      <w:pPr>
        <w:pStyle w:val="Prrafodelista"/>
        <w:numPr>
          <w:ilvl w:val="2"/>
          <w:numId w:val="1"/>
        </w:numPr>
        <w:rPr>
          <w:szCs w:val="24"/>
          <w:lang w:val="es-ES_tradnl"/>
        </w:rPr>
      </w:pPr>
      <w:r w:rsidRPr="00D762A4">
        <w:rPr>
          <w:bCs/>
          <w:szCs w:val="24"/>
          <w:lang w:val="lv-LV"/>
        </w:rPr>
        <w:t>Likums (bauslība) un evaņģēlijs (ticība) ir savstarpēji saistīti. Nav iespējams paklausīt bez ticības, tāpat kā nav iespējams ticēt bez paklausības. Bet ko tad nozīmē „Jēzus ticība“?</w:t>
      </w:r>
    </w:p>
    <w:p w14:paraId="15C6CB45" w14:textId="77777777" w:rsidR="00A9544F" w:rsidRPr="00D762A4" w:rsidRDefault="00D762A4" w:rsidP="00D762A4">
      <w:pPr>
        <w:pStyle w:val="Prrafodelista"/>
        <w:numPr>
          <w:ilvl w:val="3"/>
          <w:numId w:val="1"/>
        </w:numPr>
        <w:rPr>
          <w:szCs w:val="24"/>
          <w:lang w:val="es-ES_tradnl"/>
        </w:rPr>
      </w:pPr>
      <w:r w:rsidRPr="00D762A4">
        <w:rPr>
          <w:bCs/>
          <w:szCs w:val="24"/>
          <w:lang w:val="lv-LV"/>
        </w:rPr>
        <w:t>Paklausīt Jēzum un Viņa Vārdam</w:t>
      </w:r>
    </w:p>
    <w:p w14:paraId="0670C4AD" w14:textId="77777777" w:rsidR="00A9544F" w:rsidRPr="00D762A4" w:rsidRDefault="00D762A4" w:rsidP="00D762A4">
      <w:pPr>
        <w:pStyle w:val="Prrafodelista"/>
        <w:numPr>
          <w:ilvl w:val="3"/>
          <w:numId w:val="1"/>
        </w:numPr>
        <w:rPr>
          <w:szCs w:val="24"/>
          <w:lang w:val="es-ES_tradnl"/>
        </w:rPr>
      </w:pPr>
      <w:r w:rsidRPr="00D762A4">
        <w:rPr>
          <w:bCs/>
          <w:szCs w:val="24"/>
          <w:lang w:val="lv-LV"/>
        </w:rPr>
        <w:t>Ikdienas saskarsme ar Jēzu</w:t>
      </w:r>
    </w:p>
    <w:p w14:paraId="2F35D393" w14:textId="77777777" w:rsidR="00A9544F" w:rsidRPr="00D762A4" w:rsidRDefault="00D762A4" w:rsidP="00D762A4">
      <w:pPr>
        <w:pStyle w:val="Prrafodelista"/>
        <w:numPr>
          <w:ilvl w:val="3"/>
          <w:numId w:val="1"/>
        </w:numPr>
        <w:rPr>
          <w:szCs w:val="24"/>
          <w:lang w:val="es-ES_tradnl"/>
        </w:rPr>
      </w:pPr>
      <w:r w:rsidRPr="00D762A4">
        <w:rPr>
          <w:bCs/>
          <w:szCs w:val="24"/>
          <w:lang w:val="lv-LV"/>
        </w:rPr>
        <w:t>Padarīt Jēzu par manu dzīves centru</w:t>
      </w:r>
    </w:p>
    <w:p w14:paraId="3F02871E" w14:textId="77777777" w:rsidR="00A9544F" w:rsidRPr="00D762A4" w:rsidRDefault="00D762A4" w:rsidP="00D762A4">
      <w:pPr>
        <w:pStyle w:val="Prrafodelista"/>
        <w:numPr>
          <w:ilvl w:val="3"/>
          <w:numId w:val="1"/>
        </w:numPr>
        <w:rPr>
          <w:szCs w:val="24"/>
          <w:lang w:val="es-ES_tradnl"/>
        </w:rPr>
      </w:pPr>
      <w:r w:rsidRPr="00D762A4">
        <w:rPr>
          <w:bCs/>
          <w:szCs w:val="24"/>
          <w:lang w:val="pt-BR"/>
        </w:rPr>
        <w:t>Dzīvot saskaņā ar savu ticību</w:t>
      </w:r>
    </w:p>
    <w:p w14:paraId="5F066622" w14:textId="77777777" w:rsidR="00A9544F" w:rsidRPr="00D762A4" w:rsidRDefault="00D762A4" w:rsidP="00D762A4">
      <w:pPr>
        <w:pStyle w:val="Prrafodelista"/>
        <w:numPr>
          <w:ilvl w:val="3"/>
          <w:numId w:val="1"/>
        </w:numPr>
        <w:rPr>
          <w:szCs w:val="24"/>
          <w:lang w:val="es-ES_tradnl"/>
        </w:rPr>
      </w:pPr>
      <w:r w:rsidRPr="00D762A4">
        <w:rPr>
          <w:bCs/>
          <w:szCs w:val="24"/>
          <w:lang w:val="lv-LV"/>
        </w:rPr>
        <w:t>Pamatot savu ticību Jēzū</w:t>
      </w:r>
    </w:p>
    <w:p w14:paraId="13891732" w14:textId="77777777" w:rsidR="00A9544F" w:rsidRPr="00D762A4" w:rsidRDefault="00D762A4" w:rsidP="00D762A4">
      <w:pPr>
        <w:pStyle w:val="Prrafodelista"/>
        <w:numPr>
          <w:ilvl w:val="3"/>
          <w:numId w:val="1"/>
        </w:numPr>
        <w:rPr>
          <w:szCs w:val="24"/>
          <w:lang w:val="es-ES_tradnl"/>
        </w:rPr>
      </w:pPr>
      <w:r w:rsidRPr="00D762A4">
        <w:rPr>
          <w:bCs/>
          <w:szCs w:val="24"/>
          <w:lang w:val="lv-LV"/>
        </w:rPr>
        <w:t>Atspoguļot Jēzu savā dzīvē</w:t>
      </w:r>
    </w:p>
    <w:p w14:paraId="0D4BA1C6" w14:textId="77777777" w:rsidR="00A9544F" w:rsidRPr="00D762A4" w:rsidRDefault="00D762A4" w:rsidP="00D762A4">
      <w:pPr>
        <w:pStyle w:val="Prrafodelista"/>
        <w:numPr>
          <w:ilvl w:val="3"/>
          <w:numId w:val="1"/>
        </w:numPr>
        <w:rPr>
          <w:szCs w:val="24"/>
          <w:lang w:val="es-ES_tradnl"/>
        </w:rPr>
      </w:pPr>
      <w:r w:rsidRPr="00D762A4">
        <w:rPr>
          <w:bCs/>
          <w:szCs w:val="24"/>
          <w:lang w:val="lv-LV"/>
        </w:rPr>
        <w:t>Pieņemt Viņa žēlastības Dāvanu</w:t>
      </w:r>
    </w:p>
    <w:p w14:paraId="38589A53" w14:textId="77777777" w:rsidR="00D762A4" w:rsidRPr="00D762A4" w:rsidRDefault="00D762A4" w:rsidP="00D762A4">
      <w:pPr>
        <w:pStyle w:val="Prrafodelista"/>
        <w:numPr>
          <w:ilvl w:val="2"/>
          <w:numId w:val="1"/>
        </w:numPr>
        <w:rPr>
          <w:szCs w:val="24"/>
          <w:lang w:val="es-ES_tradnl"/>
        </w:rPr>
      </w:pPr>
      <w:r w:rsidRPr="00D762A4">
        <w:rPr>
          <w:bCs/>
          <w:szCs w:val="24"/>
          <w:lang w:val="lv-LV"/>
        </w:rPr>
        <w:t>Ticot Jēzum, mēs tiekam taisnoti (Rom. 5:1), svētīti (Ap.d. 26:18) un kļūstam par Dieva bērniem (Jņ. 1:12).</w:t>
      </w:r>
    </w:p>
    <w:sectPr w:rsidR="00D762A4" w:rsidRPr="00D762A4" w:rsidSect="001E4AA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AAB"/>
    <w:multiLevelType w:val="hybridMultilevel"/>
    <w:tmpl w:val="4B94F57C"/>
    <w:lvl w:ilvl="0" w:tplc="1AC6A136">
      <w:start w:val="1"/>
      <w:numFmt w:val="bullet"/>
      <w:lvlText w:val="•"/>
      <w:lvlJc w:val="left"/>
      <w:pPr>
        <w:tabs>
          <w:tab w:val="num" w:pos="720"/>
        </w:tabs>
        <w:ind w:left="720" w:hanging="360"/>
      </w:pPr>
      <w:rPr>
        <w:rFonts w:ascii="Times New Roman" w:hAnsi="Times New Roman" w:hint="default"/>
      </w:rPr>
    </w:lvl>
    <w:lvl w:ilvl="1" w:tplc="35ECEF2E" w:tentative="1">
      <w:start w:val="1"/>
      <w:numFmt w:val="bullet"/>
      <w:lvlText w:val="•"/>
      <w:lvlJc w:val="left"/>
      <w:pPr>
        <w:tabs>
          <w:tab w:val="num" w:pos="1440"/>
        </w:tabs>
        <w:ind w:left="1440" w:hanging="360"/>
      </w:pPr>
      <w:rPr>
        <w:rFonts w:ascii="Times New Roman" w:hAnsi="Times New Roman" w:hint="default"/>
      </w:rPr>
    </w:lvl>
    <w:lvl w:ilvl="2" w:tplc="76F02F7E" w:tentative="1">
      <w:start w:val="1"/>
      <w:numFmt w:val="bullet"/>
      <w:lvlText w:val="•"/>
      <w:lvlJc w:val="left"/>
      <w:pPr>
        <w:tabs>
          <w:tab w:val="num" w:pos="2160"/>
        </w:tabs>
        <w:ind w:left="2160" w:hanging="360"/>
      </w:pPr>
      <w:rPr>
        <w:rFonts w:ascii="Times New Roman" w:hAnsi="Times New Roman" w:hint="default"/>
      </w:rPr>
    </w:lvl>
    <w:lvl w:ilvl="3" w:tplc="64BCE082" w:tentative="1">
      <w:start w:val="1"/>
      <w:numFmt w:val="bullet"/>
      <w:lvlText w:val="•"/>
      <w:lvlJc w:val="left"/>
      <w:pPr>
        <w:tabs>
          <w:tab w:val="num" w:pos="2880"/>
        </w:tabs>
        <w:ind w:left="2880" w:hanging="360"/>
      </w:pPr>
      <w:rPr>
        <w:rFonts w:ascii="Times New Roman" w:hAnsi="Times New Roman" w:hint="default"/>
      </w:rPr>
    </w:lvl>
    <w:lvl w:ilvl="4" w:tplc="635AEF0E" w:tentative="1">
      <w:start w:val="1"/>
      <w:numFmt w:val="bullet"/>
      <w:lvlText w:val="•"/>
      <w:lvlJc w:val="left"/>
      <w:pPr>
        <w:tabs>
          <w:tab w:val="num" w:pos="3600"/>
        </w:tabs>
        <w:ind w:left="3600" w:hanging="360"/>
      </w:pPr>
      <w:rPr>
        <w:rFonts w:ascii="Times New Roman" w:hAnsi="Times New Roman" w:hint="default"/>
      </w:rPr>
    </w:lvl>
    <w:lvl w:ilvl="5" w:tplc="A4FCC508" w:tentative="1">
      <w:start w:val="1"/>
      <w:numFmt w:val="bullet"/>
      <w:lvlText w:val="•"/>
      <w:lvlJc w:val="left"/>
      <w:pPr>
        <w:tabs>
          <w:tab w:val="num" w:pos="4320"/>
        </w:tabs>
        <w:ind w:left="4320" w:hanging="360"/>
      </w:pPr>
      <w:rPr>
        <w:rFonts w:ascii="Times New Roman" w:hAnsi="Times New Roman" w:hint="default"/>
      </w:rPr>
    </w:lvl>
    <w:lvl w:ilvl="6" w:tplc="63CACAE2" w:tentative="1">
      <w:start w:val="1"/>
      <w:numFmt w:val="bullet"/>
      <w:lvlText w:val="•"/>
      <w:lvlJc w:val="left"/>
      <w:pPr>
        <w:tabs>
          <w:tab w:val="num" w:pos="5040"/>
        </w:tabs>
        <w:ind w:left="5040" w:hanging="360"/>
      </w:pPr>
      <w:rPr>
        <w:rFonts w:ascii="Times New Roman" w:hAnsi="Times New Roman" w:hint="default"/>
      </w:rPr>
    </w:lvl>
    <w:lvl w:ilvl="7" w:tplc="FE30070C" w:tentative="1">
      <w:start w:val="1"/>
      <w:numFmt w:val="bullet"/>
      <w:lvlText w:val="•"/>
      <w:lvlJc w:val="left"/>
      <w:pPr>
        <w:tabs>
          <w:tab w:val="num" w:pos="5760"/>
        </w:tabs>
        <w:ind w:left="5760" w:hanging="360"/>
      </w:pPr>
      <w:rPr>
        <w:rFonts w:ascii="Times New Roman" w:hAnsi="Times New Roman" w:hint="default"/>
      </w:rPr>
    </w:lvl>
    <w:lvl w:ilvl="8" w:tplc="CAD03718"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106135D"/>
    <w:multiLevelType w:val="hybridMultilevel"/>
    <w:tmpl w:val="2F5897D2"/>
    <w:lvl w:ilvl="0" w:tplc="E3F2389A">
      <w:start w:val="1"/>
      <w:numFmt w:val="bullet"/>
      <w:lvlText w:val="•"/>
      <w:lvlJc w:val="left"/>
      <w:pPr>
        <w:tabs>
          <w:tab w:val="num" w:pos="720"/>
        </w:tabs>
        <w:ind w:left="720" w:hanging="360"/>
      </w:pPr>
      <w:rPr>
        <w:rFonts w:ascii="Times New Roman" w:hAnsi="Times New Roman" w:hint="default"/>
      </w:rPr>
    </w:lvl>
    <w:lvl w:ilvl="1" w:tplc="EE0CD718" w:tentative="1">
      <w:start w:val="1"/>
      <w:numFmt w:val="bullet"/>
      <w:lvlText w:val="•"/>
      <w:lvlJc w:val="left"/>
      <w:pPr>
        <w:tabs>
          <w:tab w:val="num" w:pos="1440"/>
        </w:tabs>
        <w:ind w:left="1440" w:hanging="360"/>
      </w:pPr>
      <w:rPr>
        <w:rFonts w:ascii="Times New Roman" w:hAnsi="Times New Roman" w:hint="default"/>
      </w:rPr>
    </w:lvl>
    <w:lvl w:ilvl="2" w:tplc="5D02A544" w:tentative="1">
      <w:start w:val="1"/>
      <w:numFmt w:val="bullet"/>
      <w:lvlText w:val="•"/>
      <w:lvlJc w:val="left"/>
      <w:pPr>
        <w:tabs>
          <w:tab w:val="num" w:pos="2160"/>
        </w:tabs>
        <w:ind w:left="2160" w:hanging="360"/>
      </w:pPr>
      <w:rPr>
        <w:rFonts w:ascii="Times New Roman" w:hAnsi="Times New Roman" w:hint="default"/>
      </w:rPr>
    </w:lvl>
    <w:lvl w:ilvl="3" w:tplc="CCE292C2" w:tentative="1">
      <w:start w:val="1"/>
      <w:numFmt w:val="bullet"/>
      <w:lvlText w:val="•"/>
      <w:lvlJc w:val="left"/>
      <w:pPr>
        <w:tabs>
          <w:tab w:val="num" w:pos="2880"/>
        </w:tabs>
        <w:ind w:left="2880" w:hanging="360"/>
      </w:pPr>
      <w:rPr>
        <w:rFonts w:ascii="Times New Roman" w:hAnsi="Times New Roman" w:hint="default"/>
      </w:rPr>
    </w:lvl>
    <w:lvl w:ilvl="4" w:tplc="8C7E4A7E" w:tentative="1">
      <w:start w:val="1"/>
      <w:numFmt w:val="bullet"/>
      <w:lvlText w:val="•"/>
      <w:lvlJc w:val="left"/>
      <w:pPr>
        <w:tabs>
          <w:tab w:val="num" w:pos="3600"/>
        </w:tabs>
        <w:ind w:left="3600" w:hanging="360"/>
      </w:pPr>
      <w:rPr>
        <w:rFonts w:ascii="Times New Roman" w:hAnsi="Times New Roman" w:hint="default"/>
      </w:rPr>
    </w:lvl>
    <w:lvl w:ilvl="5" w:tplc="3258A1E6" w:tentative="1">
      <w:start w:val="1"/>
      <w:numFmt w:val="bullet"/>
      <w:lvlText w:val="•"/>
      <w:lvlJc w:val="left"/>
      <w:pPr>
        <w:tabs>
          <w:tab w:val="num" w:pos="4320"/>
        </w:tabs>
        <w:ind w:left="4320" w:hanging="360"/>
      </w:pPr>
      <w:rPr>
        <w:rFonts w:ascii="Times New Roman" w:hAnsi="Times New Roman" w:hint="default"/>
      </w:rPr>
    </w:lvl>
    <w:lvl w:ilvl="6" w:tplc="91A62906" w:tentative="1">
      <w:start w:val="1"/>
      <w:numFmt w:val="bullet"/>
      <w:lvlText w:val="•"/>
      <w:lvlJc w:val="left"/>
      <w:pPr>
        <w:tabs>
          <w:tab w:val="num" w:pos="5040"/>
        </w:tabs>
        <w:ind w:left="5040" w:hanging="360"/>
      </w:pPr>
      <w:rPr>
        <w:rFonts w:ascii="Times New Roman" w:hAnsi="Times New Roman" w:hint="default"/>
      </w:rPr>
    </w:lvl>
    <w:lvl w:ilvl="7" w:tplc="46C2DF24" w:tentative="1">
      <w:start w:val="1"/>
      <w:numFmt w:val="bullet"/>
      <w:lvlText w:val="•"/>
      <w:lvlJc w:val="left"/>
      <w:pPr>
        <w:tabs>
          <w:tab w:val="num" w:pos="5760"/>
        </w:tabs>
        <w:ind w:left="5760" w:hanging="360"/>
      </w:pPr>
      <w:rPr>
        <w:rFonts w:ascii="Times New Roman" w:hAnsi="Times New Roman" w:hint="default"/>
      </w:rPr>
    </w:lvl>
    <w:lvl w:ilvl="8" w:tplc="150262E4"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68DB7887"/>
    <w:multiLevelType w:val="multilevel"/>
    <w:tmpl w:val="DD383A00"/>
    <w:lvl w:ilvl="0">
      <w:start w:val="1"/>
      <w:numFmt w:val="upperLetter"/>
      <w:lvlText w:val="%1"/>
      <w:lvlJc w:val="left"/>
      <w:pPr>
        <w:ind w:left="360" w:hanging="360"/>
      </w:pPr>
      <w:rPr>
        <w:rFonts w:hint="default"/>
      </w:rPr>
    </w:lvl>
    <w:lvl w:ilvl="1">
      <w:start w:val="1"/>
      <w:numFmt w:val="bullet"/>
      <w:lvlRestart w:val="0"/>
      <w:lvlText w:val=""/>
      <w:lvlJc w:val="left"/>
      <w:pPr>
        <w:ind w:left="720" w:hanging="360"/>
      </w:pPr>
      <w:rPr>
        <w:rFonts w:ascii="Wingdings" w:hAnsi="Wingdings" w:hint="default"/>
      </w:rPr>
    </w:lvl>
    <w:lvl w:ilvl="2">
      <w:start w:val="1"/>
      <w:numFmt w:val="bullet"/>
      <w:lvlText w:val="—"/>
      <w:lvlJc w:val="left"/>
      <w:pPr>
        <w:ind w:left="1080" w:hanging="360"/>
      </w:pPr>
      <w:rPr>
        <w:rFonts w:ascii="Calibri" w:hAnsi="Calibri"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786F1D67"/>
    <w:multiLevelType w:val="hybridMultilevel"/>
    <w:tmpl w:val="6686B354"/>
    <w:lvl w:ilvl="0" w:tplc="2FAE798C">
      <w:start w:val="1"/>
      <w:numFmt w:val="bullet"/>
      <w:lvlText w:val="•"/>
      <w:lvlJc w:val="left"/>
      <w:pPr>
        <w:tabs>
          <w:tab w:val="num" w:pos="720"/>
        </w:tabs>
        <w:ind w:left="720" w:hanging="360"/>
      </w:pPr>
      <w:rPr>
        <w:rFonts w:ascii="Times New Roman" w:hAnsi="Times New Roman" w:hint="default"/>
      </w:rPr>
    </w:lvl>
    <w:lvl w:ilvl="1" w:tplc="788878D6">
      <w:start w:val="1616"/>
      <w:numFmt w:val="bullet"/>
      <w:lvlText w:val="•"/>
      <w:lvlJc w:val="left"/>
      <w:pPr>
        <w:tabs>
          <w:tab w:val="num" w:pos="1440"/>
        </w:tabs>
        <w:ind w:left="1440" w:hanging="360"/>
      </w:pPr>
      <w:rPr>
        <w:rFonts w:ascii="Times New Roman" w:hAnsi="Times New Roman" w:hint="default"/>
      </w:rPr>
    </w:lvl>
    <w:lvl w:ilvl="2" w:tplc="2654BDEA" w:tentative="1">
      <w:start w:val="1"/>
      <w:numFmt w:val="bullet"/>
      <w:lvlText w:val="•"/>
      <w:lvlJc w:val="left"/>
      <w:pPr>
        <w:tabs>
          <w:tab w:val="num" w:pos="2160"/>
        </w:tabs>
        <w:ind w:left="2160" w:hanging="360"/>
      </w:pPr>
      <w:rPr>
        <w:rFonts w:ascii="Times New Roman" w:hAnsi="Times New Roman" w:hint="default"/>
      </w:rPr>
    </w:lvl>
    <w:lvl w:ilvl="3" w:tplc="6DD882EA" w:tentative="1">
      <w:start w:val="1"/>
      <w:numFmt w:val="bullet"/>
      <w:lvlText w:val="•"/>
      <w:lvlJc w:val="left"/>
      <w:pPr>
        <w:tabs>
          <w:tab w:val="num" w:pos="2880"/>
        </w:tabs>
        <w:ind w:left="2880" w:hanging="360"/>
      </w:pPr>
      <w:rPr>
        <w:rFonts w:ascii="Times New Roman" w:hAnsi="Times New Roman" w:hint="default"/>
      </w:rPr>
    </w:lvl>
    <w:lvl w:ilvl="4" w:tplc="CFB024E4" w:tentative="1">
      <w:start w:val="1"/>
      <w:numFmt w:val="bullet"/>
      <w:lvlText w:val="•"/>
      <w:lvlJc w:val="left"/>
      <w:pPr>
        <w:tabs>
          <w:tab w:val="num" w:pos="3600"/>
        </w:tabs>
        <w:ind w:left="3600" w:hanging="360"/>
      </w:pPr>
      <w:rPr>
        <w:rFonts w:ascii="Times New Roman" w:hAnsi="Times New Roman" w:hint="default"/>
      </w:rPr>
    </w:lvl>
    <w:lvl w:ilvl="5" w:tplc="AD5E5A48" w:tentative="1">
      <w:start w:val="1"/>
      <w:numFmt w:val="bullet"/>
      <w:lvlText w:val="•"/>
      <w:lvlJc w:val="left"/>
      <w:pPr>
        <w:tabs>
          <w:tab w:val="num" w:pos="4320"/>
        </w:tabs>
        <w:ind w:left="4320" w:hanging="360"/>
      </w:pPr>
      <w:rPr>
        <w:rFonts w:ascii="Times New Roman" w:hAnsi="Times New Roman" w:hint="default"/>
      </w:rPr>
    </w:lvl>
    <w:lvl w:ilvl="6" w:tplc="F1E6C0E6" w:tentative="1">
      <w:start w:val="1"/>
      <w:numFmt w:val="bullet"/>
      <w:lvlText w:val="•"/>
      <w:lvlJc w:val="left"/>
      <w:pPr>
        <w:tabs>
          <w:tab w:val="num" w:pos="5040"/>
        </w:tabs>
        <w:ind w:left="5040" w:hanging="360"/>
      </w:pPr>
      <w:rPr>
        <w:rFonts w:ascii="Times New Roman" w:hAnsi="Times New Roman" w:hint="default"/>
      </w:rPr>
    </w:lvl>
    <w:lvl w:ilvl="7" w:tplc="D7E8A102" w:tentative="1">
      <w:start w:val="1"/>
      <w:numFmt w:val="bullet"/>
      <w:lvlText w:val="•"/>
      <w:lvlJc w:val="left"/>
      <w:pPr>
        <w:tabs>
          <w:tab w:val="num" w:pos="5760"/>
        </w:tabs>
        <w:ind w:left="5760" w:hanging="360"/>
      </w:pPr>
      <w:rPr>
        <w:rFonts w:ascii="Times New Roman" w:hAnsi="Times New Roman" w:hint="default"/>
      </w:rPr>
    </w:lvl>
    <w:lvl w:ilvl="8" w:tplc="6DF4C162" w:tentative="1">
      <w:start w:val="1"/>
      <w:numFmt w:val="bullet"/>
      <w:lvlText w:val="•"/>
      <w:lvlJc w:val="left"/>
      <w:pPr>
        <w:tabs>
          <w:tab w:val="num" w:pos="6480"/>
        </w:tabs>
        <w:ind w:left="6480" w:hanging="360"/>
      </w:pPr>
      <w:rPr>
        <w:rFonts w:ascii="Times New Roman" w:hAnsi="Times New Roman" w:hint="default"/>
      </w:rPr>
    </w:lvl>
  </w:abstractNum>
  <w:num w:numId="1" w16cid:durableId="37508733">
    <w:abstractNumId w:val="2"/>
  </w:num>
  <w:num w:numId="2" w16cid:durableId="777062330">
    <w:abstractNumId w:val="3"/>
  </w:num>
  <w:num w:numId="3" w16cid:durableId="2054842932">
    <w:abstractNumId w:val="1"/>
  </w:num>
  <w:num w:numId="4" w16cid:durableId="533273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922"/>
    <w:rsid w:val="00004746"/>
    <w:rsid w:val="00005922"/>
    <w:rsid w:val="00077B83"/>
    <w:rsid w:val="000B2AC6"/>
    <w:rsid w:val="000B440E"/>
    <w:rsid w:val="001E4AA8"/>
    <w:rsid w:val="003036B8"/>
    <w:rsid w:val="00395C43"/>
    <w:rsid w:val="003D5E96"/>
    <w:rsid w:val="004D5CB2"/>
    <w:rsid w:val="006B286A"/>
    <w:rsid w:val="00711123"/>
    <w:rsid w:val="007C0CE7"/>
    <w:rsid w:val="008354CE"/>
    <w:rsid w:val="008A06F1"/>
    <w:rsid w:val="00922553"/>
    <w:rsid w:val="00925072"/>
    <w:rsid w:val="00A8008A"/>
    <w:rsid w:val="00A92A1B"/>
    <w:rsid w:val="00A94834"/>
    <w:rsid w:val="00A9544F"/>
    <w:rsid w:val="00AA634D"/>
    <w:rsid w:val="00AB406A"/>
    <w:rsid w:val="00B13B07"/>
    <w:rsid w:val="00BA3EAE"/>
    <w:rsid w:val="00C22FAD"/>
    <w:rsid w:val="00C46A68"/>
    <w:rsid w:val="00D762A4"/>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22DF9D"/>
  <w15:docId w15:val="{8E85E8A7-F12F-470B-A44E-D01728CFB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6B8"/>
    <w:rPr>
      <w:kern w:val="0"/>
      <w:sz w:val="24"/>
      <w14:ligatures w14:val="none"/>
    </w:rPr>
  </w:style>
  <w:style w:type="paragraph" w:styleId="Ttulo1">
    <w:name w:val="heading 1"/>
    <w:basedOn w:val="Normal"/>
    <w:next w:val="Normal"/>
    <w:link w:val="Ttulo1Car"/>
    <w:uiPriority w:val="9"/>
    <w:qFormat/>
    <w:rsid w:val="000059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0059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0059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0059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0059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005922"/>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005922"/>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005922"/>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005922"/>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itabblica">
    <w:name w:val="Cita bíblica"/>
    <w:basedOn w:val="Fuentedeprrafopredeter"/>
    <w:uiPriority w:val="1"/>
    <w:qFormat/>
    <w:rsid w:val="00AB406A"/>
    <w:rPr>
      <w:b/>
      <w:bCs/>
      <w:color w:val="C00000"/>
    </w:rPr>
  </w:style>
  <w:style w:type="paragraph" w:styleId="Sinespaciado">
    <w:name w:val="No Spacing"/>
    <w:uiPriority w:val="1"/>
    <w:qFormat/>
    <w:rsid w:val="003036B8"/>
    <w:pPr>
      <w:spacing w:after="0" w:line="240" w:lineRule="auto"/>
    </w:pPr>
    <w:rPr>
      <w:sz w:val="24"/>
    </w:rPr>
  </w:style>
  <w:style w:type="character" w:customStyle="1" w:styleId="Ttulo1Car">
    <w:name w:val="Título 1 Car"/>
    <w:basedOn w:val="Fuentedeprrafopredeter"/>
    <w:link w:val="Ttulo1"/>
    <w:uiPriority w:val="9"/>
    <w:rsid w:val="00005922"/>
    <w:rPr>
      <w:rFonts w:asciiTheme="majorHAnsi" w:eastAsiaTheme="majorEastAsia" w:hAnsiTheme="majorHAnsi" w:cstheme="majorBidi"/>
      <w:color w:val="0F4761" w:themeColor="accent1" w:themeShade="BF"/>
      <w:kern w:val="0"/>
      <w:sz w:val="40"/>
      <w:szCs w:val="40"/>
      <w14:ligatures w14:val="none"/>
    </w:rPr>
  </w:style>
  <w:style w:type="character" w:customStyle="1" w:styleId="Ttulo2Car">
    <w:name w:val="Título 2 Car"/>
    <w:basedOn w:val="Fuentedeprrafopredeter"/>
    <w:link w:val="Ttulo2"/>
    <w:uiPriority w:val="9"/>
    <w:semiHidden/>
    <w:rsid w:val="00005922"/>
    <w:rPr>
      <w:rFonts w:asciiTheme="majorHAnsi" w:eastAsiaTheme="majorEastAsia" w:hAnsiTheme="majorHAnsi" w:cstheme="majorBidi"/>
      <w:color w:val="0F4761" w:themeColor="accent1" w:themeShade="BF"/>
      <w:kern w:val="0"/>
      <w:sz w:val="32"/>
      <w:szCs w:val="32"/>
      <w14:ligatures w14:val="none"/>
    </w:rPr>
  </w:style>
  <w:style w:type="character" w:customStyle="1" w:styleId="Ttulo3Car">
    <w:name w:val="Título 3 Car"/>
    <w:basedOn w:val="Fuentedeprrafopredeter"/>
    <w:link w:val="Ttulo3"/>
    <w:uiPriority w:val="9"/>
    <w:semiHidden/>
    <w:rsid w:val="00005922"/>
    <w:rPr>
      <w:rFonts w:eastAsiaTheme="majorEastAsia" w:cstheme="majorBidi"/>
      <w:color w:val="0F4761" w:themeColor="accent1" w:themeShade="BF"/>
      <w:kern w:val="0"/>
      <w:sz w:val="28"/>
      <w:szCs w:val="28"/>
      <w14:ligatures w14:val="none"/>
    </w:rPr>
  </w:style>
  <w:style w:type="character" w:customStyle="1" w:styleId="Ttulo4Car">
    <w:name w:val="Título 4 Car"/>
    <w:basedOn w:val="Fuentedeprrafopredeter"/>
    <w:link w:val="Ttulo4"/>
    <w:uiPriority w:val="9"/>
    <w:semiHidden/>
    <w:rsid w:val="00005922"/>
    <w:rPr>
      <w:rFonts w:eastAsiaTheme="majorEastAsia" w:cstheme="majorBidi"/>
      <w:i/>
      <w:iCs/>
      <w:color w:val="0F4761" w:themeColor="accent1" w:themeShade="BF"/>
      <w:kern w:val="0"/>
      <w:sz w:val="24"/>
      <w14:ligatures w14:val="none"/>
    </w:rPr>
  </w:style>
  <w:style w:type="character" w:customStyle="1" w:styleId="Ttulo5Car">
    <w:name w:val="Título 5 Car"/>
    <w:basedOn w:val="Fuentedeprrafopredeter"/>
    <w:link w:val="Ttulo5"/>
    <w:uiPriority w:val="9"/>
    <w:semiHidden/>
    <w:rsid w:val="00005922"/>
    <w:rPr>
      <w:rFonts w:eastAsiaTheme="majorEastAsia" w:cstheme="majorBidi"/>
      <w:color w:val="0F4761" w:themeColor="accent1" w:themeShade="BF"/>
      <w:kern w:val="0"/>
      <w:sz w:val="24"/>
      <w14:ligatures w14:val="none"/>
    </w:rPr>
  </w:style>
  <w:style w:type="character" w:customStyle="1" w:styleId="Ttulo6Car">
    <w:name w:val="Título 6 Car"/>
    <w:basedOn w:val="Fuentedeprrafopredeter"/>
    <w:link w:val="Ttulo6"/>
    <w:uiPriority w:val="9"/>
    <w:semiHidden/>
    <w:rsid w:val="00005922"/>
    <w:rPr>
      <w:rFonts w:eastAsiaTheme="majorEastAsia" w:cstheme="majorBidi"/>
      <w:i/>
      <w:iCs/>
      <w:color w:val="595959" w:themeColor="text1" w:themeTint="A6"/>
      <w:kern w:val="0"/>
      <w:sz w:val="24"/>
      <w14:ligatures w14:val="none"/>
    </w:rPr>
  </w:style>
  <w:style w:type="character" w:customStyle="1" w:styleId="Ttulo7Car">
    <w:name w:val="Título 7 Car"/>
    <w:basedOn w:val="Fuentedeprrafopredeter"/>
    <w:link w:val="Ttulo7"/>
    <w:uiPriority w:val="9"/>
    <w:semiHidden/>
    <w:rsid w:val="00005922"/>
    <w:rPr>
      <w:rFonts w:eastAsiaTheme="majorEastAsia" w:cstheme="majorBidi"/>
      <w:color w:val="595959" w:themeColor="text1" w:themeTint="A6"/>
      <w:kern w:val="0"/>
      <w:sz w:val="24"/>
      <w14:ligatures w14:val="none"/>
    </w:rPr>
  </w:style>
  <w:style w:type="character" w:customStyle="1" w:styleId="Ttulo8Car">
    <w:name w:val="Título 8 Car"/>
    <w:basedOn w:val="Fuentedeprrafopredeter"/>
    <w:link w:val="Ttulo8"/>
    <w:uiPriority w:val="9"/>
    <w:semiHidden/>
    <w:rsid w:val="00005922"/>
    <w:rPr>
      <w:rFonts w:eastAsiaTheme="majorEastAsia" w:cstheme="majorBidi"/>
      <w:i/>
      <w:iCs/>
      <w:color w:val="272727" w:themeColor="text1" w:themeTint="D8"/>
      <w:kern w:val="0"/>
      <w:sz w:val="24"/>
      <w14:ligatures w14:val="none"/>
    </w:rPr>
  </w:style>
  <w:style w:type="character" w:customStyle="1" w:styleId="Ttulo9Car">
    <w:name w:val="Título 9 Car"/>
    <w:basedOn w:val="Fuentedeprrafopredeter"/>
    <w:link w:val="Ttulo9"/>
    <w:uiPriority w:val="9"/>
    <w:semiHidden/>
    <w:rsid w:val="00005922"/>
    <w:rPr>
      <w:rFonts w:eastAsiaTheme="majorEastAsia" w:cstheme="majorBidi"/>
      <w:color w:val="272727" w:themeColor="text1" w:themeTint="D8"/>
      <w:kern w:val="0"/>
      <w:sz w:val="24"/>
      <w14:ligatures w14:val="none"/>
    </w:rPr>
  </w:style>
  <w:style w:type="paragraph" w:styleId="Ttulo">
    <w:name w:val="Title"/>
    <w:basedOn w:val="Normal"/>
    <w:next w:val="Normal"/>
    <w:link w:val="TtuloCar"/>
    <w:uiPriority w:val="10"/>
    <w:qFormat/>
    <w:rsid w:val="000059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005922"/>
    <w:rPr>
      <w:rFonts w:asciiTheme="majorHAnsi" w:eastAsiaTheme="majorEastAsia" w:hAnsiTheme="majorHAnsi" w:cstheme="majorBidi"/>
      <w:spacing w:val="-10"/>
      <w:kern w:val="28"/>
      <w:sz w:val="56"/>
      <w:szCs w:val="56"/>
      <w14:ligatures w14:val="none"/>
    </w:rPr>
  </w:style>
  <w:style w:type="paragraph" w:styleId="Subttulo">
    <w:name w:val="Subtitle"/>
    <w:basedOn w:val="Normal"/>
    <w:next w:val="Normal"/>
    <w:link w:val="SubttuloCar"/>
    <w:uiPriority w:val="11"/>
    <w:qFormat/>
    <w:rsid w:val="00005922"/>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005922"/>
    <w:rPr>
      <w:rFonts w:eastAsiaTheme="majorEastAsia" w:cstheme="majorBidi"/>
      <w:color w:val="595959" w:themeColor="text1" w:themeTint="A6"/>
      <w:spacing w:val="15"/>
      <w:kern w:val="0"/>
      <w:sz w:val="28"/>
      <w:szCs w:val="28"/>
      <w14:ligatures w14:val="none"/>
    </w:rPr>
  </w:style>
  <w:style w:type="paragraph" w:styleId="Cita">
    <w:name w:val="Quote"/>
    <w:basedOn w:val="Normal"/>
    <w:next w:val="Normal"/>
    <w:link w:val="CitaCar"/>
    <w:uiPriority w:val="29"/>
    <w:qFormat/>
    <w:rsid w:val="00005922"/>
    <w:pPr>
      <w:spacing w:before="160"/>
      <w:jc w:val="center"/>
    </w:pPr>
    <w:rPr>
      <w:i/>
      <w:iCs/>
      <w:color w:val="404040" w:themeColor="text1" w:themeTint="BF"/>
    </w:rPr>
  </w:style>
  <w:style w:type="character" w:customStyle="1" w:styleId="CitaCar">
    <w:name w:val="Cita Car"/>
    <w:basedOn w:val="Fuentedeprrafopredeter"/>
    <w:link w:val="Cita"/>
    <w:uiPriority w:val="29"/>
    <w:rsid w:val="00005922"/>
    <w:rPr>
      <w:i/>
      <w:iCs/>
      <w:color w:val="404040" w:themeColor="text1" w:themeTint="BF"/>
      <w:kern w:val="0"/>
      <w:sz w:val="24"/>
      <w14:ligatures w14:val="none"/>
    </w:rPr>
  </w:style>
  <w:style w:type="paragraph" w:styleId="Prrafodelista">
    <w:name w:val="List Paragraph"/>
    <w:basedOn w:val="Normal"/>
    <w:uiPriority w:val="34"/>
    <w:qFormat/>
    <w:rsid w:val="00005922"/>
    <w:pPr>
      <w:ind w:left="720"/>
      <w:contextualSpacing/>
    </w:pPr>
  </w:style>
  <w:style w:type="character" w:styleId="nfasisintenso">
    <w:name w:val="Intense Emphasis"/>
    <w:basedOn w:val="Fuentedeprrafopredeter"/>
    <w:uiPriority w:val="21"/>
    <w:qFormat/>
    <w:rsid w:val="00005922"/>
    <w:rPr>
      <w:i/>
      <w:iCs/>
      <w:color w:val="0F4761" w:themeColor="accent1" w:themeShade="BF"/>
    </w:rPr>
  </w:style>
  <w:style w:type="paragraph" w:styleId="Citadestacada">
    <w:name w:val="Intense Quote"/>
    <w:basedOn w:val="Normal"/>
    <w:next w:val="Normal"/>
    <w:link w:val="CitadestacadaCar"/>
    <w:uiPriority w:val="30"/>
    <w:qFormat/>
    <w:rsid w:val="000059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005922"/>
    <w:rPr>
      <w:i/>
      <w:iCs/>
      <w:color w:val="0F4761" w:themeColor="accent1" w:themeShade="BF"/>
      <w:kern w:val="0"/>
      <w:sz w:val="24"/>
      <w14:ligatures w14:val="none"/>
    </w:rPr>
  </w:style>
  <w:style w:type="character" w:styleId="Referenciaintensa">
    <w:name w:val="Intense Reference"/>
    <w:basedOn w:val="Fuentedeprrafopredeter"/>
    <w:uiPriority w:val="32"/>
    <w:qFormat/>
    <w:rsid w:val="000059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11407">
      <w:bodyDiv w:val="1"/>
      <w:marLeft w:val="0"/>
      <w:marRight w:val="0"/>
      <w:marTop w:val="0"/>
      <w:marBottom w:val="0"/>
      <w:divBdr>
        <w:top w:val="none" w:sz="0" w:space="0" w:color="auto"/>
        <w:left w:val="none" w:sz="0" w:space="0" w:color="auto"/>
        <w:bottom w:val="none" w:sz="0" w:space="0" w:color="auto"/>
        <w:right w:val="none" w:sz="0" w:space="0" w:color="auto"/>
      </w:divBdr>
    </w:div>
    <w:div w:id="134182096">
      <w:bodyDiv w:val="1"/>
      <w:marLeft w:val="0"/>
      <w:marRight w:val="0"/>
      <w:marTop w:val="0"/>
      <w:marBottom w:val="0"/>
      <w:divBdr>
        <w:top w:val="none" w:sz="0" w:space="0" w:color="auto"/>
        <w:left w:val="none" w:sz="0" w:space="0" w:color="auto"/>
        <w:bottom w:val="none" w:sz="0" w:space="0" w:color="auto"/>
        <w:right w:val="none" w:sz="0" w:space="0" w:color="auto"/>
      </w:divBdr>
      <w:divsChild>
        <w:div w:id="1016662182">
          <w:marLeft w:val="547"/>
          <w:marRight w:val="0"/>
          <w:marTop w:val="0"/>
          <w:marBottom w:val="0"/>
          <w:divBdr>
            <w:top w:val="none" w:sz="0" w:space="0" w:color="auto"/>
            <w:left w:val="none" w:sz="0" w:space="0" w:color="auto"/>
            <w:bottom w:val="none" w:sz="0" w:space="0" w:color="auto"/>
            <w:right w:val="none" w:sz="0" w:space="0" w:color="auto"/>
          </w:divBdr>
        </w:div>
        <w:div w:id="848326069">
          <w:marLeft w:val="1166"/>
          <w:marRight w:val="0"/>
          <w:marTop w:val="0"/>
          <w:marBottom w:val="0"/>
          <w:divBdr>
            <w:top w:val="none" w:sz="0" w:space="0" w:color="auto"/>
            <w:left w:val="none" w:sz="0" w:space="0" w:color="auto"/>
            <w:bottom w:val="none" w:sz="0" w:space="0" w:color="auto"/>
            <w:right w:val="none" w:sz="0" w:space="0" w:color="auto"/>
          </w:divBdr>
        </w:div>
        <w:div w:id="913584206">
          <w:marLeft w:val="547"/>
          <w:marRight w:val="0"/>
          <w:marTop w:val="0"/>
          <w:marBottom w:val="0"/>
          <w:divBdr>
            <w:top w:val="none" w:sz="0" w:space="0" w:color="auto"/>
            <w:left w:val="none" w:sz="0" w:space="0" w:color="auto"/>
            <w:bottom w:val="none" w:sz="0" w:space="0" w:color="auto"/>
            <w:right w:val="none" w:sz="0" w:space="0" w:color="auto"/>
          </w:divBdr>
        </w:div>
        <w:div w:id="576944820">
          <w:marLeft w:val="1166"/>
          <w:marRight w:val="0"/>
          <w:marTop w:val="0"/>
          <w:marBottom w:val="0"/>
          <w:divBdr>
            <w:top w:val="none" w:sz="0" w:space="0" w:color="auto"/>
            <w:left w:val="none" w:sz="0" w:space="0" w:color="auto"/>
            <w:bottom w:val="none" w:sz="0" w:space="0" w:color="auto"/>
            <w:right w:val="none" w:sz="0" w:space="0" w:color="auto"/>
          </w:divBdr>
        </w:div>
        <w:div w:id="1297949716">
          <w:marLeft w:val="547"/>
          <w:marRight w:val="0"/>
          <w:marTop w:val="0"/>
          <w:marBottom w:val="0"/>
          <w:divBdr>
            <w:top w:val="none" w:sz="0" w:space="0" w:color="auto"/>
            <w:left w:val="none" w:sz="0" w:space="0" w:color="auto"/>
            <w:bottom w:val="none" w:sz="0" w:space="0" w:color="auto"/>
            <w:right w:val="none" w:sz="0" w:space="0" w:color="auto"/>
          </w:divBdr>
        </w:div>
        <w:div w:id="222566531">
          <w:marLeft w:val="1166"/>
          <w:marRight w:val="0"/>
          <w:marTop w:val="0"/>
          <w:marBottom w:val="0"/>
          <w:divBdr>
            <w:top w:val="none" w:sz="0" w:space="0" w:color="auto"/>
            <w:left w:val="none" w:sz="0" w:space="0" w:color="auto"/>
            <w:bottom w:val="none" w:sz="0" w:space="0" w:color="auto"/>
            <w:right w:val="none" w:sz="0" w:space="0" w:color="auto"/>
          </w:divBdr>
        </w:div>
        <w:div w:id="149176445">
          <w:marLeft w:val="547"/>
          <w:marRight w:val="0"/>
          <w:marTop w:val="0"/>
          <w:marBottom w:val="0"/>
          <w:divBdr>
            <w:top w:val="none" w:sz="0" w:space="0" w:color="auto"/>
            <w:left w:val="none" w:sz="0" w:space="0" w:color="auto"/>
            <w:bottom w:val="none" w:sz="0" w:space="0" w:color="auto"/>
            <w:right w:val="none" w:sz="0" w:space="0" w:color="auto"/>
          </w:divBdr>
        </w:div>
        <w:div w:id="1995799018">
          <w:marLeft w:val="1166"/>
          <w:marRight w:val="0"/>
          <w:marTop w:val="0"/>
          <w:marBottom w:val="0"/>
          <w:divBdr>
            <w:top w:val="none" w:sz="0" w:space="0" w:color="auto"/>
            <w:left w:val="none" w:sz="0" w:space="0" w:color="auto"/>
            <w:bottom w:val="none" w:sz="0" w:space="0" w:color="auto"/>
            <w:right w:val="none" w:sz="0" w:space="0" w:color="auto"/>
          </w:divBdr>
        </w:div>
        <w:div w:id="2059275955">
          <w:marLeft w:val="547"/>
          <w:marRight w:val="0"/>
          <w:marTop w:val="0"/>
          <w:marBottom w:val="0"/>
          <w:divBdr>
            <w:top w:val="none" w:sz="0" w:space="0" w:color="auto"/>
            <w:left w:val="none" w:sz="0" w:space="0" w:color="auto"/>
            <w:bottom w:val="none" w:sz="0" w:space="0" w:color="auto"/>
            <w:right w:val="none" w:sz="0" w:space="0" w:color="auto"/>
          </w:divBdr>
        </w:div>
        <w:div w:id="729622133">
          <w:marLeft w:val="1166"/>
          <w:marRight w:val="0"/>
          <w:marTop w:val="0"/>
          <w:marBottom w:val="0"/>
          <w:divBdr>
            <w:top w:val="none" w:sz="0" w:space="0" w:color="auto"/>
            <w:left w:val="none" w:sz="0" w:space="0" w:color="auto"/>
            <w:bottom w:val="none" w:sz="0" w:space="0" w:color="auto"/>
            <w:right w:val="none" w:sz="0" w:space="0" w:color="auto"/>
          </w:divBdr>
        </w:div>
        <w:div w:id="249195907">
          <w:marLeft w:val="547"/>
          <w:marRight w:val="0"/>
          <w:marTop w:val="0"/>
          <w:marBottom w:val="0"/>
          <w:divBdr>
            <w:top w:val="none" w:sz="0" w:space="0" w:color="auto"/>
            <w:left w:val="none" w:sz="0" w:space="0" w:color="auto"/>
            <w:bottom w:val="none" w:sz="0" w:space="0" w:color="auto"/>
            <w:right w:val="none" w:sz="0" w:space="0" w:color="auto"/>
          </w:divBdr>
        </w:div>
        <w:div w:id="1378091108">
          <w:marLeft w:val="1166"/>
          <w:marRight w:val="0"/>
          <w:marTop w:val="0"/>
          <w:marBottom w:val="0"/>
          <w:divBdr>
            <w:top w:val="none" w:sz="0" w:space="0" w:color="auto"/>
            <w:left w:val="none" w:sz="0" w:space="0" w:color="auto"/>
            <w:bottom w:val="none" w:sz="0" w:space="0" w:color="auto"/>
            <w:right w:val="none" w:sz="0" w:space="0" w:color="auto"/>
          </w:divBdr>
        </w:div>
      </w:divsChild>
    </w:div>
    <w:div w:id="182793267">
      <w:bodyDiv w:val="1"/>
      <w:marLeft w:val="0"/>
      <w:marRight w:val="0"/>
      <w:marTop w:val="0"/>
      <w:marBottom w:val="0"/>
      <w:divBdr>
        <w:top w:val="none" w:sz="0" w:space="0" w:color="auto"/>
        <w:left w:val="none" w:sz="0" w:space="0" w:color="auto"/>
        <w:bottom w:val="none" w:sz="0" w:space="0" w:color="auto"/>
        <w:right w:val="none" w:sz="0" w:space="0" w:color="auto"/>
      </w:divBdr>
    </w:div>
    <w:div w:id="251013944">
      <w:bodyDiv w:val="1"/>
      <w:marLeft w:val="0"/>
      <w:marRight w:val="0"/>
      <w:marTop w:val="0"/>
      <w:marBottom w:val="0"/>
      <w:divBdr>
        <w:top w:val="none" w:sz="0" w:space="0" w:color="auto"/>
        <w:left w:val="none" w:sz="0" w:space="0" w:color="auto"/>
        <w:bottom w:val="none" w:sz="0" w:space="0" w:color="auto"/>
        <w:right w:val="none" w:sz="0" w:space="0" w:color="auto"/>
      </w:divBdr>
    </w:div>
    <w:div w:id="263149529">
      <w:bodyDiv w:val="1"/>
      <w:marLeft w:val="0"/>
      <w:marRight w:val="0"/>
      <w:marTop w:val="0"/>
      <w:marBottom w:val="0"/>
      <w:divBdr>
        <w:top w:val="none" w:sz="0" w:space="0" w:color="auto"/>
        <w:left w:val="none" w:sz="0" w:space="0" w:color="auto"/>
        <w:bottom w:val="none" w:sz="0" w:space="0" w:color="auto"/>
        <w:right w:val="none" w:sz="0" w:space="0" w:color="auto"/>
      </w:divBdr>
    </w:div>
    <w:div w:id="524103683">
      <w:bodyDiv w:val="1"/>
      <w:marLeft w:val="0"/>
      <w:marRight w:val="0"/>
      <w:marTop w:val="0"/>
      <w:marBottom w:val="0"/>
      <w:divBdr>
        <w:top w:val="none" w:sz="0" w:space="0" w:color="auto"/>
        <w:left w:val="none" w:sz="0" w:space="0" w:color="auto"/>
        <w:bottom w:val="none" w:sz="0" w:space="0" w:color="auto"/>
        <w:right w:val="none" w:sz="0" w:space="0" w:color="auto"/>
      </w:divBdr>
    </w:div>
    <w:div w:id="616183918">
      <w:bodyDiv w:val="1"/>
      <w:marLeft w:val="0"/>
      <w:marRight w:val="0"/>
      <w:marTop w:val="0"/>
      <w:marBottom w:val="0"/>
      <w:divBdr>
        <w:top w:val="none" w:sz="0" w:space="0" w:color="auto"/>
        <w:left w:val="none" w:sz="0" w:space="0" w:color="auto"/>
        <w:bottom w:val="none" w:sz="0" w:space="0" w:color="auto"/>
        <w:right w:val="none" w:sz="0" w:space="0" w:color="auto"/>
      </w:divBdr>
    </w:div>
    <w:div w:id="930696077">
      <w:bodyDiv w:val="1"/>
      <w:marLeft w:val="0"/>
      <w:marRight w:val="0"/>
      <w:marTop w:val="0"/>
      <w:marBottom w:val="0"/>
      <w:divBdr>
        <w:top w:val="none" w:sz="0" w:space="0" w:color="auto"/>
        <w:left w:val="none" w:sz="0" w:space="0" w:color="auto"/>
        <w:bottom w:val="none" w:sz="0" w:space="0" w:color="auto"/>
        <w:right w:val="none" w:sz="0" w:space="0" w:color="auto"/>
      </w:divBdr>
    </w:div>
    <w:div w:id="937561798">
      <w:bodyDiv w:val="1"/>
      <w:marLeft w:val="0"/>
      <w:marRight w:val="0"/>
      <w:marTop w:val="0"/>
      <w:marBottom w:val="0"/>
      <w:divBdr>
        <w:top w:val="none" w:sz="0" w:space="0" w:color="auto"/>
        <w:left w:val="none" w:sz="0" w:space="0" w:color="auto"/>
        <w:bottom w:val="none" w:sz="0" w:space="0" w:color="auto"/>
        <w:right w:val="none" w:sz="0" w:space="0" w:color="auto"/>
      </w:divBdr>
    </w:div>
    <w:div w:id="1013610406">
      <w:bodyDiv w:val="1"/>
      <w:marLeft w:val="0"/>
      <w:marRight w:val="0"/>
      <w:marTop w:val="0"/>
      <w:marBottom w:val="0"/>
      <w:divBdr>
        <w:top w:val="none" w:sz="0" w:space="0" w:color="auto"/>
        <w:left w:val="none" w:sz="0" w:space="0" w:color="auto"/>
        <w:bottom w:val="none" w:sz="0" w:space="0" w:color="auto"/>
        <w:right w:val="none" w:sz="0" w:space="0" w:color="auto"/>
      </w:divBdr>
    </w:div>
    <w:div w:id="1476412846">
      <w:bodyDiv w:val="1"/>
      <w:marLeft w:val="0"/>
      <w:marRight w:val="0"/>
      <w:marTop w:val="0"/>
      <w:marBottom w:val="0"/>
      <w:divBdr>
        <w:top w:val="none" w:sz="0" w:space="0" w:color="auto"/>
        <w:left w:val="none" w:sz="0" w:space="0" w:color="auto"/>
        <w:bottom w:val="none" w:sz="0" w:space="0" w:color="auto"/>
        <w:right w:val="none" w:sz="0" w:space="0" w:color="auto"/>
      </w:divBdr>
    </w:div>
    <w:div w:id="1668903254">
      <w:bodyDiv w:val="1"/>
      <w:marLeft w:val="0"/>
      <w:marRight w:val="0"/>
      <w:marTop w:val="0"/>
      <w:marBottom w:val="0"/>
      <w:divBdr>
        <w:top w:val="none" w:sz="0" w:space="0" w:color="auto"/>
        <w:left w:val="none" w:sz="0" w:space="0" w:color="auto"/>
        <w:bottom w:val="none" w:sz="0" w:space="0" w:color="auto"/>
        <w:right w:val="none" w:sz="0" w:space="0" w:color="auto"/>
      </w:divBdr>
      <w:divsChild>
        <w:div w:id="638534091">
          <w:marLeft w:val="547"/>
          <w:marRight w:val="0"/>
          <w:marTop w:val="0"/>
          <w:marBottom w:val="0"/>
          <w:divBdr>
            <w:top w:val="none" w:sz="0" w:space="0" w:color="auto"/>
            <w:left w:val="none" w:sz="0" w:space="0" w:color="auto"/>
            <w:bottom w:val="none" w:sz="0" w:space="0" w:color="auto"/>
            <w:right w:val="none" w:sz="0" w:space="0" w:color="auto"/>
          </w:divBdr>
        </w:div>
        <w:div w:id="876939997">
          <w:marLeft w:val="547"/>
          <w:marRight w:val="0"/>
          <w:marTop w:val="0"/>
          <w:marBottom w:val="0"/>
          <w:divBdr>
            <w:top w:val="none" w:sz="0" w:space="0" w:color="auto"/>
            <w:left w:val="none" w:sz="0" w:space="0" w:color="auto"/>
            <w:bottom w:val="none" w:sz="0" w:space="0" w:color="auto"/>
            <w:right w:val="none" w:sz="0" w:space="0" w:color="auto"/>
          </w:divBdr>
        </w:div>
        <w:div w:id="1532380489">
          <w:marLeft w:val="547"/>
          <w:marRight w:val="0"/>
          <w:marTop w:val="0"/>
          <w:marBottom w:val="0"/>
          <w:divBdr>
            <w:top w:val="none" w:sz="0" w:space="0" w:color="auto"/>
            <w:left w:val="none" w:sz="0" w:space="0" w:color="auto"/>
            <w:bottom w:val="none" w:sz="0" w:space="0" w:color="auto"/>
            <w:right w:val="none" w:sz="0" w:space="0" w:color="auto"/>
          </w:divBdr>
        </w:div>
        <w:div w:id="1022054630">
          <w:marLeft w:val="547"/>
          <w:marRight w:val="0"/>
          <w:marTop w:val="0"/>
          <w:marBottom w:val="0"/>
          <w:divBdr>
            <w:top w:val="none" w:sz="0" w:space="0" w:color="auto"/>
            <w:left w:val="none" w:sz="0" w:space="0" w:color="auto"/>
            <w:bottom w:val="none" w:sz="0" w:space="0" w:color="auto"/>
            <w:right w:val="none" w:sz="0" w:space="0" w:color="auto"/>
          </w:divBdr>
        </w:div>
        <w:div w:id="2011061807">
          <w:marLeft w:val="547"/>
          <w:marRight w:val="0"/>
          <w:marTop w:val="0"/>
          <w:marBottom w:val="0"/>
          <w:divBdr>
            <w:top w:val="none" w:sz="0" w:space="0" w:color="auto"/>
            <w:left w:val="none" w:sz="0" w:space="0" w:color="auto"/>
            <w:bottom w:val="none" w:sz="0" w:space="0" w:color="auto"/>
            <w:right w:val="none" w:sz="0" w:space="0" w:color="auto"/>
          </w:divBdr>
        </w:div>
        <w:div w:id="364865255">
          <w:marLeft w:val="547"/>
          <w:marRight w:val="0"/>
          <w:marTop w:val="0"/>
          <w:marBottom w:val="0"/>
          <w:divBdr>
            <w:top w:val="none" w:sz="0" w:space="0" w:color="auto"/>
            <w:left w:val="none" w:sz="0" w:space="0" w:color="auto"/>
            <w:bottom w:val="none" w:sz="0" w:space="0" w:color="auto"/>
            <w:right w:val="none" w:sz="0" w:space="0" w:color="auto"/>
          </w:divBdr>
        </w:div>
        <w:div w:id="1347634290">
          <w:marLeft w:val="547"/>
          <w:marRight w:val="0"/>
          <w:marTop w:val="0"/>
          <w:marBottom w:val="0"/>
          <w:divBdr>
            <w:top w:val="none" w:sz="0" w:space="0" w:color="auto"/>
            <w:left w:val="none" w:sz="0" w:space="0" w:color="auto"/>
            <w:bottom w:val="none" w:sz="0" w:space="0" w:color="auto"/>
            <w:right w:val="none" w:sz="0" w:space="0" w:color="auto"/>
          </w:divBdr>
        </w:div>
      </w:divsChild>
    </w:div>
    <w:div w:id="1724022255">
      <w:bodyDiv w:val="1"/>
      <w:marLeft w:val="0"/>
      <w:marRight w:val="0"/>
      <w:marTop w:val="0"/>
      <w:marBottom w:val="0"/>
      <w:divBdr>
        <w:top w:val="none" w:sz="0" w:space="0" w:color="auto"/>
        <w:left w:val="none" w:sz="0" w:space="0" w:color="auto"/>
        <w:bottom w:val="none" w:sz="0" w:space="0" w:color="auto"/>
        <w:right w:val="none" w:sz="0" w:space="0" w:color="auto"/>
      </w:divBdr>
      <w:divsChild>
        <w:div w:id="771049693">
          <w:marLeft w:val="547"/>
          <w:marRight w:val="0"/>
          <w:marTop w:val="0"/>
          <w:marBottom w:val="0"/>
          <w:divBdr>
            <w:top w:val="none" w:sz="0" w:space="0" w:color="auto"/>
            <w:left w:val="none" w:sz="0" w:space="0" w:color="auto"/>
            <w:bottom w:val="none" w:sz="0" w:space="0" w:color="auto"/>
            <w:right w:val="none" w:sz="0" w:space="0" w:color="auto"/>
          </w:divBdr>
        </w:div>
        <w:div w:id="593511825">
          <w:marLeft w:val="547"/>
          <w:marRight w:val="0"/>
          <w:marTop w:val="0"/>
          <w:marBottom w:val="0"/>
          <w:divBdr>
            <w:top w:val="none" w:sz="0" w:space="0" w:color="auto"/>
            <w:left w:val="none" w:sz="0" w:space="0" w:color="auto"/>
            <w:bottom w:val="none" w:sz="0" w:space="0" w:color="auto"/>
            <w:right w:val="none" w:sz="0" w:space="0" w:color="auto"/>
          </w:divBdr>
        </w:div>
        <w:div w:id="258418569">
          <w:marLeft w:val="547"/>
          <w:marRight w:val="0"/>
          <w:marTop w:val="0"/>
          <w:marBottom w:val="0"/>
          <w:divBdr>
            <w:top w:val="none" w:sz="0" w:space="0" w:color="auto"/>
            <w:left w:val="none" w:sz="0" w:space="0" w:color="auto"/>
            <w:bottom w:val="none" w:sz="0" w:space="0" w:color="auto"/>
            <w:right w:val="none" w:sz="0" w:space="0" w:color="auto"/>
          </w:divBdr>
        </w:div>
        <w:div w:id="260920216">
          <w:marLeft w:val="547"/>
          <w:marRight w:val="0"/>
          <w:marTop w:val="0"/>
          <w:marBottom w:val="0"/>
          <w:divBdr>
            <w:top w:val="none" w:sz="0" w:space="0" w:color="auto"/>
            <w:left w:val="none" w:sz="0" w:space="0" w:color="auto"/>
            <w:bottom w:val="none" w:sz="0" w:space="0" w:color="auto"/>
            <w:right w:val="none" w:sz="0" w:space="0" w:color="auto"/>
          </w:divBdr>
        </w:div>
        <w:div w:id="268321797">
          <w:marLeft w:val="547"/>
          <w:marRight w:val="0"/>
          <w:marTop w:val="0"/>
          <w:marBottom w:val="0"/>
          <w:divBdr>
            <w:top w:val="none" w:sz="0" w:space="0" w:color="auto"/>
            <w:left w:val="none" w:sz="0" w:space="0" w:color="auto"/>
            <w:bottom w:val="none" w:sz="0" w:space="0" w:color="auto"/>
            <w:right w:val="none" w:sz="0" w:space="0" w:color="auto"/>
          </w:divBdr>
        </w:div>
        <w:div w:id="803548930">
          <w:marLeft w:val="547"/>
          <w:marRight w:val="0"/>
          <w:marTop w:val="0"/>
          <w:marBottom w:val="0"/>
          <w:divBdr>
            <w:top w:val="none" w:sz="0" w:space="0" w:color="auto"/>
            <w:left w:val="none" w:sz="0" w:space="0" w:color="auto"/>
            <w:bottom w:val="none" w:sz="0" w:space="0" w:color="auto"/>
            <w:right w:val="none" w:sz="0" w:space="0" w:color="auto"/>
          </w:divBdr>
        </w:div>
        <w:div w:id="1908493204">
          <w:marLeft w:val="547"/>
          <w:marRight w:val="0"/>
          <w:marTop w:val="0"/>
          <w:marBottom w:val="0"/>
          <w:divBdr>
            <w:top w:val="none" w:sz="0" w:space="0" w:color="auto"/>
            <w:left w:val="none" w:sz="0" w:space="0" w:color="auto"/>
            <w:bottom w:val="none" w:sz="0" w:space="0" w:color="auto"/>
            <w:right w:val="none" w:sz="0" w:space="0" w:color="auto"/>
          </w:divBdr>
        </w:div>
        <w:div w:id="853809907">
          <w:marLeft w:val="547"/>
          <w:marRight w:val="0"/>
          <w:marTop w:val="0"/>
          <w:marBottom w:val="0"/>
          <w:divBdr>
            <w:top w:val="none" w:sz="0" w:space="0" w:color="auto"/>
            <w:left w:val="none" w:sz="0" w:space="0" w:color="auto"/>
            <w:bottom w:val="none" w:sz="0" w:space="0" w:color="auto"/>
            <w:right w:val="none" w:sz="0" w:space="0" w:color="auto"/>
          </w:divBdr>
        </w:div>
        <w:div w:id="1054546211">
          <w:marLeft w:val="547"/>
          <w:marRight w:val="0"/>
          <w:marTop w:val="0"/>
          <w:marBottom w:val="0"/>
          <w:divBdr>
            <w:top w:val="none" w:sz="0" w:space="0" w:color="auto"/>
            <w:left w:val="none" w:sz="0" w:space="0" w:color="auto"/>
            <w:bottom w:val="none" w:sz="0" w:space="0" w:color="auto"/>
            <w:right w:val="none" w:sz="0" w:space="0" w:color="auto"/>
          </w:divBdr>
        </w:div>
      </w:divsChild>
    </w:div>
    <w:div w:id="1832061041">
      <w:bodyDiv w:val="1"/>
      <w:marLeft w:val="0"/>
      <w:marRight w:val="0"/>
      <w:marTop w:val="0"/>
      <w:marBottom w:val="0"/>
      <w:divBdr>
        <w:top w:val="none" w:sz="0" w:space="0" w:color="auto"/>
        <w:left w:val="none" w:sz="0" w:space="0" w:color="auto"/>
        <w:bottom w:val="none" w:sz="0" w:space="0" w:color="auto"/>
        <w:right w:val="none" w:sz="0" w:space="0" w:color="auto"/>
      </w:divBdr>
    </w:div>
    <w:div w:id="1933586489">
      <w:bodyDiv w:val="1"/>
      <w:marLeft w:val="0"/>
      <w:marRight w:val="0"/>
      <w:marTop w:val="0"/>
      <w:marBottom w:val="0"/>
      <w:divBdr>
        <w:top w:val="none" w:sz="0" w:space="0" w:color="auto"/>
        <w:left w:val="none" w:sz="0" w:space="0" w:color="auto"/>
        <w:bottom w:val="none" w:sz="0" w:space="0" w:color="auto"/>
        <w:right w:val="none" w:sz="0" w:space="0" w:color="auto"/>
      </w:divBdr>
    </w:div>
    <w:div w:id="2023630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582</Words>
  <Characters>3207</Characters>
  <Application>Microsoft Office Word</Application>
  <DocSecurity>0</DocSecurity>
  <Lines>26</Lines>
  <Paragraphs>7</Paragraphs>
  <ScaleCrop>false</ScaleCrop>
  <HeadingPairs>
    <vt:vector size="4" baseType="variant">
      <vt:variant>
        <vt:lpstr>Título</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Sergio</dc:creator>
  <cp:keywords/>
  <dc:description/>
  <cp:lastModifiedBy>Sergio</cp:lastModifiedBy>
  <cp:revision>2</cp:revision>
  <dcterms:created xsi:type="dcterms:W3CDTF">2026-04-13T05:37:00Z</dcterms:created>
  <dcterms:modified xsi:type="dcterms:W3CDTF">2026-04-13T05:37:00Z</dcterms:modified>
</cp:coreProperties>
</file>