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DE13" w14:textId="77777777" w:rsidR="00640F34" w:rsidRPr="007013E6" w:rsidRDefault="00640F34" w:rsidP="00640F34">
      <w:pPr>
        <w:pStyle w:val="Prrafodelista"/>
        <w:numPr>
          <w:ilvl w:val="0"/>
          <w:numId w:val="1"/>
        </w:numPr>
        <w:rPr>
          <w:b/>
          <w:bCs/>
          <w:sz w:val="20"/>
          <w:szCs w:val="20"/>
        </w:rPr>
      </w:pPr>
      <w:r w:rsidRPr="007013E6">
        <w:rPr>
          <w:b/>
          <w:bCs/>
          <w:sz w:val="20"/>
          <w:szCs w:val="20"/>
        </w:rPr>
        <w:t>The image of God (Colossians 1:15a)</w:t>
      </w:r>
    </w:p>
    <w:p w14:paraId="40F5E234" w14:textId="2FBD4338" w:rsidR="009A492A" w:rsidRPr="007013E6" w:rsidRDefault="009A492A" w:rsidP="009A492A">
      <w:pPr>
        <w:pStyle w:val="Prrafodelista"/>
        <w:numPr>
          <w:ilvl w:val="1"/>
          <w:numId w:val="1"/>
        </w:numPr>
        <w:rPr>
          <w:sz w:val="20"/>
          <w:szCs w:val="20"/>
        </w:rPr>
      </w:pPr>
      <w:r w:rsidRPr="007013E6">
        <w:rPr>
          <w:sz w:val="20"/>
          <w:szCs w:val="20"/>
        </w:rPr>
        <w:t>An image can be a copy of reality (a photograph, a hologram, a statue), or even something fictional (a drawing). But the biblical concept of image goes beyond that.</w:t>
      </w:r>
    </w:p>
    <w:p w14:paraId="0BFD3775" w14:textId="04A4CD4F" w:rsidR="009A492A" w:rsidRPr="007013E6" w:rsidRDefault="009A492A" w:rsidP="009A492A">
      <w:pPr>
        <w:pStyle w:val="Prrafodelista"/>
        <w:numPr>
          <w:ilvl w:val="1"/>
          <w:numId w:val="1"/>
        </w:numPr>
        <w:rPr>
          <w:sz w:val="20"/>
          <w:szCs w:val="20"/>
        </w:rPr>
      </w:pPr>
      <w:r w:rsidRPr="007013E6">
        <w:rPr>
          <w:sz w:val="20"/>
          <w:szCs w:val="20"/>
        </w:rPr>
        <w:t xml:space="preserve">God created Adam and Eve in his image (Gen. 1:27), and Adam fathered a son in his own image (Gen. 5:3). These are not copies of reality, imitations, or figments of </w:t>
      </w:r>
      <w:r w:rsidR="00BF13E4">
        <w:rPr>
          <w:sz w:val="20"/>
          <w:szCs w:val="20"/>
        </w:rPr>
        <w:t>their</w:t>
      </w:r>
      <w:r w:rsidRPr="007013E6">
        <w:rPr>
          <w:sz w:val="20"/>
          <w:szCs w:val="20"/>
        </w:rPr>
        <w:t xml:space="preserve"> imagination. They are physical, psychological, and social similarities…</w:t>
      </w:r>
    </w:p>
    <w:p w14:paraId="5872C167" w14:textId="27FA8ABD" w:rsidR="009A492A" w:rsidRPr="007013E6" w:rsidRDefault="009A492A" w:rsidP="00166AAC">
      <w:pPr>
        <w:pStyle w:val="Prrafodelista"/>
        <w:numPr>
          <w:ilvl w:val="1"/>
          <w:numId w:val="1"/>
        </w:numPr>
        <w:rPr>
          <w:sz w:val="20"/>
          <w:szCs w:val="20"/>
        </w:rPr>
      </w:pPr>
      <w:r w:rsidRPr="007013E6">
        <w:rPr>
          <w:sz w:val="20"/>
          <w:szCs w:val="20"/>
        </w:rPr>
        <w:t>Paul says that the ceremonial law was a shadow, “</w:t>
      </w:r>
      <w:r w:rsidR="00166AAC" w:rsidRPr="00166AAC">
        <w:rPr>
          <w:sz w:val="20"/>
          <w:szCs w:val="20"/>
        </w:rPr>
        <w:t>not the very image of the things</w:t>
      </w:r>
      <w:r w:rsidRPr="007013E6">
        <w:rPr>
          <w:sz w:val="20"/>
          <w:szCs w:val="20"/>
        </w:rPr>
        <w:t>” (Heb. 10:1), implying that “image = reality”.</w:t>
      </w:r>
    </w:p>
    <w:p w14:paraId="11EE286C" w14:textId="10092EB4" w:rsidR="009A492A" w:rsidRPr="007013E6" w:rsidRDefault="009A492A" w:rsidP="009A492A">
      <w:pPr>
        <w:pStyle w:val="Prrafodelista"/>
        <w:numPr>
          <w:ilvl w:val="1"/>
          <w:numId w:val="1"/>
        </w:numPr>
        <w:rPr>
          <w:sz w:val="20"/>
          <w:szCs w:val="20"/>
        </w:rPr>
      </w:pPr>
      <w:r w:rsidRPr="007013E6">
        <w:rPr>
          <w:sz w:val="20"/>
          <w:szCs w:val="20"/>
        </w:rPr>
        <w:t xml:space="preserve">The question is: Was Jesus </w:t>
      </w:r>
      <w:r w:rsidRPr="007013E6">
        <w:rPr>
          <w:i/>
          <w:iCs/>
          <w:sz w:val="20"/>
          <w:szCs w:val="20"/>
        </w:rPr>
        <w:t xml:space="preserve">similar </w:t>
      </w:r>
      <w:r w:rsidRPr="007013E6">
        <w:rPr>
          <w:sz w:val="20"/>
          <w:szCs w:val="20"/>
        </w:rPr>
        <w:t xml:space="preserve">to God, or </w:t>
      </w:r>
      <w:r w:rsidRPr="007013E6">
        <w:rPr>
          <w:i/>
          <w:iCs/>
          <w:sz w:val="20"/>
          <w:szCs w:val="20"/>
        </w:rPr>
        <w:t xml:space="preserve">equal </w:t>
      </w:r>
      <w:r w:rsidRPr="007013E6">
        <w:rPr>
          <w:sz w:val="20"/>
          <w:szCs w:val="20"/>
        </w:rPr>
        <w:t>to God? In addition to repeatedly attributing to himself the divine name “I am,” Jesus explicitly said: “I and the Father are one” (John 10:30); “He who has seen me has seen the Father” (John 14:9).</w:t>
      </w:r>
    </w:p>
    <w:p w14:paraId="79AE7151" w14:textId="77777777" w:rsidR="00640F34" w:rsidRPr="007013E6" w:rsidRDefault="00640F34" w:rsidP="00640F34">
      <w:pPr>
        <w:pStyle w:val="Prrafodelista"/>
        <w:numPr>
          <w:ilvl w:val="0"/>
          <w:numId w:val="1"/>
        </w:numPr>
        <w:rPr>
          <w:b/>
          <w:bCs/>
          <w:sz w:val="20"/>
          <w:szCs w:val="20"/>
        </w:rPr>
      </w:pPr>
      <w:r w:rsidRPr="007013E6">
        <w:rPr>
          <w:b/>
          <w:bCs/>
          <w:sz w:val="20"/>
          <w:szCs w:val="20"/>
        </w:rPr>
        <w:t>The firstborn (Colossians 1:15b-17)</w:t>
      </w:r>
    </w:p>
    <w:p w14:paraId="5752DBD0" w14:textId="2FD13D38" w:rsidR="00045AF3" w:rsidRPr="007013E6" w:rsidRDefault="00045AF3" w:rsidP="00045AF3">
      <w:pPr>
        <w:pStyle w:val="Prrafodelista"/>
        <w:numPr>
          <w:ilvl w:val="1"/>
          <w:numId w:val="1"/>
        </w:numPr>
        <w:rPr>
          <w:sz w:val="20"/>
          <w:szCs w:val="20"/>
        </w:rPr>
      </w:pPr>
      <w:r w:rsidRPr="007013E6">
        <w:rPr>
          <w:sz w:val="20"/>
          <w:szCs w:val="20"/>
        </w:rPr>
        <w:t>“Firstborn” means the first begotten. Hence, some teach that Jesus was the first being created by God (Col. 1:15). But, as with the term “image,” the word “firstborn” has a broader biblical meaning.</w:t>
      </w:r>
    </w:p>
    <w:p w14:paraId="6BDAB9F3" w14:textId="14E22B6E" w:rsidR="00045AF3" w:rsidRPr="007013E6" w:rsidRDefault="00045AF3" w:rsidP="00045AF3">
      <w:pPr>
        <w:pStyle w:val="Prrafodelista"/>
        <w:numPr>
          <w:ilvl w:val="1"/>
          <w:numId w:val="1"/>
        </w:numPr>
        <w:rPr>
          <w:sz w:val="20"/>
          <w:szCs w:val="20"/>
        </w:rPr>
      </w:pPr>
      <w:r w:rsidRPr="007013E6">
        <w:rPr>
          <w:sz w:val="20"/>
          <w:szCs w:val="20"/>
        </w:rPr>
        <w:t>Isaac was the firstborn instead of Ishmael; Jacob was the firstborn instead of Esau; Joseph was the firstborn instead of Reuben; David was the firstborn instead of Eliab (Psalm 89:27). They were all firstborn because they held the preeminent position over their brothers, not because they were born first.</w:t>
      </w:r>
    </w:p>
    <w:p w14:paraId="573E8A48" w14:textId="48E2344D" w:rsidR="00045AF3" w:rsidRPr="007013E6" w:rsidRDefault="00045AF3" w:rsidP="00045AF3">
      <w:pPr>
        <w:pStyle w:val="Prrafodelista"/>
        <w:numPr>
          <w:ilvl w:val="1"/>
          <w:numId w:val="1"/>
        </w:numPr>
        <w:rPr>
          <w:sz w:val="20"/>
          <w:szCs w:val="20"/>
        </w:rPr>
      </w:pPr>
      <w:r w:rsidRPr="007013E6">
        <w:rPr>
          <w:sz w:val="20"/>
          <w:szCs w:val="20"/>
        </w:rPr>
        <w:t xml:space="preserve">Paul refers to this preeminence in Colossians. To avoid any doubt about its nature, he attributes two divine qualities to </w:t>
      </w:r>
      <w:r w:rsidR="00A06936">
        <w:rPr>
          <w:sz w:val="20"/>
          <w:szCs w:val="20"/>
        </w:rPr>
        <w:t>He</w:t>
      </w:r>
      <w:r w:rsidRPr="007013E6">
        <w:rPr>
          <w:sz w:val="20"/>
          <w:szCs w:val="20"/>
        </w:rPr>
        <w:t>: the creation of all that exists (Col. 1:16; Is. 45:18); and its sustenance (Col. 1:17; Ps. 119:91).</w:t>
      </w:r>
    </w:p>
    <w:p w14:paraId="343E1847" w14:textId="77777777" w:rsidR="00640F34" w:rsidRPr="007013E6" w:rsidRDefault="00640F34" w:rsidP="00640F34">
      <w:pPr>
        <w:pStyle w:val="Prrafodelista"/>
        <w:numPr>
          <w:ilvl w:val="0"/>
          <w:numId w:val="1"/>
        </w:numPr>
        <w:rPr>
          <w:b/>
          <w:bCs/>
          <w:sz w:val="20"/>
          <w:szCs w:val="20"/>
        </w:rPr>
      </w:pPr>
      <w:r w:rsidRPr="007013E6">
        <w:rPr>
          <w:b/>
          <w:bCs/>
          <w:sz w:val="20"/>
          <w:szCs w:val="20"/>
        </w:rPr>
        <w:t>The head of the Church (Colossians 1:18a)</w:t>
      </w:r>
    </w:p>
    <w:p w14:paraId="7FF09B6A" w14:textId="3A51AF54" w:rsidR="00821A02" w:rsidRPr="007013E6" w:rsidRDefault="00821A02" w:rsidP="000576FC">
      <w:pPr>
        <w:pStyle w:val="Prrafodelista"/>
        <w:numPr>
          <w:ilvl w:val="1"/>
          <w:numId w:val="1"/>
        </w:numPr>
        <w:rPr>
          <w:sz w:val="20"/>
          <w:szCs w:val="20"/>
        </w:rPr>
      </w:pPr>
      <w:r w:rsidRPr="007013E6">
        <w:rPr>
          <w:sz w:val="20"/>
          <w:szCs w:val="20"/>
        </w:rPr>
        <w:t xml:space="preserve">In some languages (such as Catalan or English) the word “head” is also translated as “chief” or “principal,” because that is the metaphorical meaning of “head.” This is also the case in Hebrew. </w:t>
      </w:r>
      <w:r w:rsidR="000576FC" w:rsidRPr="000576FC">
        <w:rPr>
          <w:sz w:val="20"/>
          <w:szCs w:val="20"/>
        </w:rPr>
        <w:t xml:space="preserve">For example, “appoint for themselves one head” (Hos. 1:11 </w:t>
      </w:r>
      <w:r w:rsidR="000576FC" w:rsidRPr="000576FC">
        <w:rPr>
          <w:sz w:val="16"/>
          <w:szCs w:val="16"/>
        </w:rPr>
        <w:t>NKJV</w:t>
      </w:r>
      <w:r w:rsidR="000576FC" w:rsidRPr="000576FC">
        <w:rPr>
          <w:sz w:val="20"/>
          <w:szCs w:val="20"/>
        </w:rPr>
        <w:t>) should be translated as “they will appoint one leader” (</w:t>
      </w:r>
      <w:r w:rsidR="000576FC" w:rsidRPr="000576FC">
        <w:rPr>
          <w:sz w:val="16"/>
          <w:szCs w:val="16"/>
        </w:rPr>
        <w:t>NIV</w:t>
      </w:r>
      <w:r w:rsidR="000576FC" w:rsidRPr="000576FC">
        <w:rPr>
          <w:sz w:val="20"/>
          <w:szCs w:val="20"/>
        </w:rPr>
        <w:t>).</w:t>
      </w:r>
    </w:p>
    <w:p w14:paraId="42E6C2C4" w14:textId="7D2C2289" w:rsidR="00821A02" w:rsidRPr="007013E6" w:rsidRDefault="00821A02" w:rsidP="00821A02">
      <w:pPr>
        <w:pStyle w:val="Prrafodelista"/>
        <w:numPr>
          <w:ilvl w:val="1"/>
          <w:numId w:val="1"/>
        </w:numPr>
        <w:rPr>
          <w:sz w:val="20"/>
          <w:szCs w:val="20"/>
        </w:rPr>
      </w:pPr>
      <w:r w:rsidRPr="007013E6">
        <w:rPr>
          <w:sz w:val="20"/>
          <w:szCs w:val="20"/>
        </w:rPr>
        <w:t>This is also the sense in which Paul uses this word when he applies it to Christ.</w:t>
      </w:r>
    </w:p>
    <w:p w14:paraId="53FF62CD" w14:textId="451CF3BF" w:rsidR="00821A02" w:rsidRPr="007013E6" w:rsidRDefault="00821A02" w:rsidP="00821A02">
      <w:pPr>
        <w:pStyle w:val="Prrafodelista"/>
        <w:numPr>
          <w:ilvl w:val="1"/>
          <w:numId w:val="1"/>
        </w:numPr>
        <w:rPr>
          <w:sz w:val="20"/>
          <w:szCs w:val="20"/>
        </w:rPr>
      </w:pPr>
      <w:r w:rsidRPr="007013E6">
        <w:rPr>
          <w:sz w:val="20"/>
          <w:szCs w:val="20"/>
        </w:rPr>
        <w:t>But Paul also adds a metaphorical meaning to the body. If Christ is the head, we—the church—are the body. From this idea it follows that:</w:t>
      </w:r>
    </w:p>
    <w:p w14:paraId="7E225241" w14:textId="61CDF448" w:rsidR="00821A02" w:rsidRPr="007013E6" w:rsidRDefault="00821A02" w:rsidP="00821A02">
      <w:pPr>
        <w:pStyle w:val="Prrafodelista"/>
        <w:numPr>
          <w:ilvl w:val="2"/>
          <w:numId w:val="1"/>
        </w:numPr>
        <w:rPr>
          <w:sz w:val="20"/>
          <w:szCs w:val="20"/>
        </w:rPr>
      </w:pPr>
      <w:r w:rsidRPr="007013E6">
        <w:rPr>
          <w:sz w:val="20"/>
          <w:szCs w:val="20"/>
        </w:rPr>
        <w:t>We are all needed (1 Cor</w:t>
      </w:r>
      <w:r w:rsidR="00E634B5">
        <w:rPr>
          <w:sz w:val="20"/>
          <w:szCs w:val="20"/>
        </w:rPr>
        <w:t>.</w:t>
      </w:r>
      <w:r w:rsidRPr="007013E6">
        <w:rPr>
          <w:sz w:val="20"/>
          <w:szCs w:val="20"/>
        </w:rPr>
        <w:t xml:space="preserve"> 12:15)</w:t>
      </w:r>
    </w:p>
    <w:p w14:paraId="05BA8DAA" w14:textId="77777777" w:rsidR="00821A02" w:rsidRPr="007013E6" w:rsidRDefault="00821A02" w:rsidP="00821A02">
      <w:pPr>
        <w:pStyle w:val="Prrafodelista"/>
        <w:numPr>
          <w:ilvl w:val="2"/>
          <w:numId w:val="1"/>
        </w:numPr>
        <w:rPr>
          <w:sz w:val="20"/>
          <w:szCs w:val="20"/>
        </w:rPr>
      </w:pPr>
      <w:r w:rsidRPr="007013E6">
        <w:rPr>
          <w:sz w:val="20"/>
          <w:szCs w:val="20"/>
        </w:rPr>
        <w:t>Each one has his or her own work (1 Cor. 12:17)</w:t>
      </w:r>
    </w:p>
    <w:p w14:paraId="60D96495" w14:textId="77777777" w:rsidR="00821A02" w:rsidRPr="007013E6" w:rsidRDefault="00821A02" w:rsidP="00821A02">
      <w:pPr>
        <w:pStyle w:val="Prrafodelista"/>
        <w:numPr>
          <w:ilvl w:val="2"/>
          <w:numId w:val="1"/>
        </w:numPr>
        <w:rPr>
          <w:sz w:val="20"/>
          <w:szCs w:val="20"/>
        </w:rPr>
      </w:pPr>
      <w:r w:rsidRPr="007013E6">
        <w:rPr>
          <w:sz w:val="20"/>
          <w:szCs w:val="20"/>
        </w:rPr>
        <w:t>We cannot despise anyone (1 Cor. 12:21)</w:t>
      </w:r>
    </w:p>
    <w:p w14:paraId="0EF4A051" w14:textId="77777777" w:rsidR="00821A02" w:rsidRPr="007013E6" w:rsidRDefault="00821A02" w:rsidP="00821A02">
      <w:pPr>
        <w:pStyle w:val="Prrafodelista"/>
        <w:numPr>
          <w:ilvl w:val="2"/>
          <w:numId w:val="1"/>
        </w:numPr>
        <w:rPr>
          <w:sz w:val="20"/>
          <w:szCs w:val="20"/>
        </w:rPr>
      </w:pPr>
      <w:r w:rsidRPr="007013E6">
        <w:rPr>
          <w:sz w:val="20"/>
          <w:szCs w:val="20"/>
        </w:rPr>
        <w:t>There are no “inferior” believers (1 Cor. 12:22-24)</w:t>
      </w:r>
    </w:p>
    <w:p w14:paraId="29BAEFC2" w14:textId="59B70463" w:rsidR="00821A02" w:rsidRPr="007013E6" w:rsidRDefault="00821A02" w:rsidP="00821A02">
      <w:pPr>
        <w:pStyle w:val="Prrafodelista"/>
        <w:numPr>
          <w:ilvl w:val="2"/>
          <w:numId w:val="1"/>
        </w:numPr>
        <w:rPr>
          <w:sz w:val="20"/>
          <w:szCs w:val="20"/>
        </w:rPr>
      </w:pPr>
      <w:r w:rsidRPr="007013E6">
        <w:rPr>
          <w:sz w:val="20"/>
          <w:szCs w:val="20"/>
        </w:rPr>
        <w:t>We care for one another (1 Cor. 12:25-26)</w:t>
      </w:r>
    </w:p>
    <w:p w14:paraId="4D362C57" w14:textId="77777777" w:rsidR="00640F34" w:rsidRPr="007013E6" w:rsidRDefault="00640F34" w:rsidP="00640F34">
      <w:pPr>
        <w:pStyle w:val="Prrafodelista"/>
        <w:numPr>
          <w:ilvl w:val="0"/>
          <w:numId w:val="1"/>
        </w:numPr>
        <w:rPr>
          <w:b/>
          <w:bCs/>
          <w:sz w:val="20"/>
          <w:szCs w:val="20"/>
        </w:rPr>
      </w:pPr>
      <w:r w:rsidRPr="007013E6">
        <w:rPr>
          <w:b/>
          <w:bCs/>
          <w:sz w:val="20"/>
          <w:szCs w:val="20"/>
        </w:rPr>
        <w:t>The beginning (Colossians 1:18b)</w:t>
      </w:r>
    </w:p>
    <w:p w14:paraId="0B5A1381" w14:textId="40F91147" w:rsidR="009054AF" w:rsidRPr="007013E6" w:rsidRDefault="009054AF" w:rsidP="009054AF">
      <w:pPr>
        <w:pStyle w:val="Prrafodelista"/>
        <w:numPr>
          <w:ilvl w:val="1"/>
          <w:numId w:val="1"/>
        </w:numPr>
        <w:rPr>
          <w:sz w:val="20"/>
          <w:szCs w:val="20"/>
        </w:rPr>
      </w:pPr>
      <w:r w:rsidRPr="007013E6">
        <w:rPr>
          <w:sz w:val="20"/>
          <w:szCs w:val="20"/>
        </w:rPr>
        <w:t>The word translated as “</w:t>
      </w:r>
      <w:r w:rsidR="00B740BB">
        <w:rPr>
          <w:sz w:val="20"/>
          <w:szCs w:val="20"/>
        </w:rPr>
        <w:t>beginning</w:t>
      </w:r>
      <w:r w:rsidRPr="007013E6">
        <w:rPr>
          <w:sz w:val="20"/>
          <w:szCs w:val="20"/>
        </w:rPr>
        <w:t xml:space="preserve">” is </w:t>
      </w:r>
      <w:r w:rsidRPr="007013E6">
        <w:rPr>
          <w:i/>
          <w:iCs/>
          <w:sz w:val="20"/>
          <w:szCs w:val="20"/>
        </w:rPr>
        <w:t>ar</w:t>
      </w:r>
      <w:r w:rsidR="00C46442">
        <w:rPr>
          <w:i/>
          <w:iCs/>
          <w:sz w:val="20"/>
          <w:szCs w:val="20"/>
        </w:rPr>
        <w:t>ch</w:t>
      </w:r>
      <w:r w:rsidRPr="007013E6">
        <w:rPr>
          <w:i/>
          <w:iCs/>
          <w:sz w:val="20"/>
          <w:szCs w:val="20"/>
        </w:rPr>
        <w:t xml:space="preserve">ē </w:t>
      </w:r>
      <w:r w:rsidRPr="007013E6">
        <w:rPr>
          <w:sz w:val="20"/>
          <w:szCs w:val="20"/>
        </w:rPr>
        <w:t>(</w:t>
      </w:r>
      <w:r w:rsidRPr="007013E6">
        <w:rPr>
          <w:rFonts w:ascii="Arial" w:hAnsi="Arial" w:cs="Arial"/>
          <w:i/>
          <w:iCs/>
          <w:sz w:val="20"/>
          <w:szCs w:val="20"/>
        </w:rPr>
        <w:t>ἀ</w:t>
      </w:r>
      <w:r w:rsidRPr="007013E6">
        <w:rPr>
          <w:i/>
          <w:iCs/>
          <w:sz w:val="20"/>
          <w:szCs w:val="20"/>
        </w:rPr>
        <w:t>ρχή</w:t>
      </w:r>
      <w:r w:rsidRPr="007013E6">
        <w:rPr>
          <w:sz w:val="20"/>
          <w:szCs w:val="20"/>
        </w:rPr>
        <w:t>), a Greek word that means beginning, origin, first cause or principle, but also means ruler, power, authority or principality, depending largely on the context.</w:t>
      </w:r>
    </w:p>
    <w:p w14:paraId="77FE4146" w14:textId="45871FC0" w:rsidR="009054AF" w:rsidRPr="007013E6" w:rsidRDefault="009054AF" w:rsidP="009054AF">
      <w:pPr>
        <w:pStyle w:val="Prrafodelista"/>
        <w:numPr>
          <w:ilvl w:val="1"/>
          <w:numId w:val="1"/>
        </w:numPr>
        <w:rPr>
          <w:sz w:val="20"/>
          <w:szCs w:val="20"/>
        </w:rPr>
      </w:pPr>
      <w:r w:rsidRPr="007013E6">
        <w:rPr>
          <w:sz w:val="20"/>
          <w:szCs w:val="20"/>
        </w:rPr>
        <w:t>We can say that this word, applied to Christ, can have all these meanings. Jesus is the origin of everything [the image of God], the cause for which everything was created [the firstborn of creation], the supreme ruler [the head]. All of this gives him preeminence.</w:t>
      </w:r>
    </w:p>
    <w:p w14:paraId="32ABC245" w14:textId="7E84BCEF" w:rsidR="009054AF" w:rsidRPr="007013E6" w:rsidRDefault="009054AF" w:rsidP="009054AF">
      <w:pPr>
        <w:pStyle w:val="Prrafodelista"/>
        <w:numPr>
          <w:ilvl w:val="1"/>
          <w:numId w:val="1"/>
        </w:numPr>
        <w:rPr>
          <w:sz w:val="20"/>
          <w:szCs w:val="20"/>
        </w:rPr>
      </w:pPr>
      <w:r w:rsidRPr="007013E6">
        <w:rPr>
          <w:sz w:val="20"/>
          <w:szCs w:val="20"/>
        </w:rPr>
        <w:t xml:space="preserve">Paul inserts the title </w:t>
      </w:r>
      <w:r w:rsidR="00A5128F">
        <w:rPr>
          <w:sz w:val="20"/>
          <w:szCs w:val="20"/>
        </w:rPr>
        <w:t>“</w:t>
      </w:r>
      <w:r w:rsidR="00167ACE">
        <w:rPr>
          <w:sz w:val="20"/>
          <w:szCs w:val="20"/>
        </w:rPr>
        <w:t xml:space="preserve">the </w:t>
      </w:r>
      <w:r w:rsidR="00A5128F" w:rsidRPr="00A5128F">
        <w:rPr>
          <w:sz w:val="20"/>
          <w:szCs w:val="20"/>
        </w:rPr>
        <w:t>firstborn from among the dead</w:t>
      </w:r>
      <w:r w:rsidR="00A5128F">
        <w:rPr>
          <w:sz w:val="20"/>
          <w:szCs w:val="20"/>
        </w:rPr>
        <w:t>”</w:t>
      </w:r>
      <w:r w:rsidRPr="007013E6">
        <w:rPr>
          <w:sz w:val="20"/>
          <w:szCs w:val="20"/>
        </w:rPr>
        <w:t xml:space="preserve"> here (although Jesus was not the first to be resurrected, but Moses). His victory over death also implies his victory over sin and his power to recreate us in his image.</w:t>
      </w:r>
    </w:p>
    <w:p w14:paraId="359F486E" w14:textId="324FE990" w:rsidR="00395C43" w:rsidRPr="007013E6" w:rsidRDefault="00640F34" w:rsidP="00640F34">
      <w:pPr>
        <w:pStyle w:val="Prrafodelista"/>
        <w:numPr>
          <w:ilvl w:val="0"/>
          <w:numId w:val="1"/>
        </w:numPr>
        <w:rPr>
          <w:b/>
          <w:bCs/>
          <w:sz w:val="20"/>
          <w:szCs w:val="20"/>
        </w:rPr>
      </w:pPr>
      <w:r w:rsidRPr="007013E6">
        <w:rPr>
          <w:b/>
          <w:bCs/>
          <w:sz w:val="20"/>
          <w:szCs w:val="20"/>
        </w:rPr>
        <w:t>The Reconciler (Colossians 1:19-20)</w:t>
      </w:r>
    </w:p>
    <w:p w14:paraId="7AD24921" w14:textId="4E5F5CDA" w:rsidR="00754591" w:rsidRPr="007013E6" w:rsidRDefault="00754591" w:rsidP="00754591">
      <w:pPr>
        <w:pStyle w:val="Prrafodelista"/>
        <w:numPr>
          <w:ilvl w:val="1"/>
          <w:numId w:val="1"/>
        </w:numPr>
        <w:rPr>
          <w:sz w:val="20"/>
          <w:szCs w:val="20"/>
        </w:rPr>
      </w:pPr>
      <w:r w:rsidRPr="007013E6">
        <w:rPr>
          <w:sz w:val="20"/>
          <w:szCs w:val="20"/>
        </w:rPr>
        <w:t>What Jesus did</w:t>
      </w:r>
      <w:r w:rsidR="003F3A34">
        <w:rPr>
          <w:sz w:val="20"/>
          <w:szCs w:val="20"/>
        </w:rPr>
        <w:t>,</w:t>
      </w:r>
      <w:r w:rsidRPr="007013E6">
        <w:rPr>
          <w:sz w:val="20"/>
          <w:szCs w:val="20"/>
        </w:rPr>
        <w:t xml:space="preserve"> resulted in him taking first place in everything. According to Paul, Christ is worthy of all these titles “</w:t>
      </w:r>
      <w:r w:rsidR="00BA56FD" w:rsidRPr="00BA56FD">
        <w:rPr>
          <w:sz w:val="20"/>
          <w:szCs w:val="20"/>
        </w:rPr>
        <w:t>for God was pleased to have all his fullness dwell in him</w:t>
      </w:r>
      <w:r w:rsidRPr="007013E6">
        <w:rPr>
          <w:sz w:val="20"/>
          <w:szCs w:val="20"/>
        </w:rPr>
        <w:t>” (Colossians 1:19). In other words, Jesus was fully God and fully human. “We have seen his glory, […] full of grace and truth” (John 1:14</w:t>
      </w:r>
      <w:r w:rsidRPr="007013E6">
        <w:rPr>
          <w:sz w:val="16"/>
          <w:szCs w:val="16"/>
        </w:rPr>
        <w:t>)</w:t>
      </w:r>
      <w:r w:rsidRPr="007013E6">
        <w:rPr>
          <w:sz w:val="20"/>
          <w:szCs w:val="20"/>
        </w:rPr>
        <w:t>.</w:t>
      </w:r>
    </w:p>
    <w:p w14:paraId="4077E018" w14:textId="46BFD00D" w:rsidR="00754591" w:rsidRPr="007013E6" w:rsidRDefault="00754591" w:rsidP="00754591">
      <w:pPr>
        <w:pStyle w:val="Prrafodelista"/>
        <w:numPr>
          <w:ilvl w:val="1"/>
          <w:numId w:val="1"/>
        </w:numPr>
        <w:rPr>
          <w:sz w:val="20"/>
          <w:szCs w:val="20"/>
        </w:rPr>
      </w:pPr>
      <w:r w:rsidRPr="007013E6">
        <w:rPr>
          <w:sz w:val="20"/>
          <w:szCs w:val="20"/>
        </w:rPr>
        <w:t>By dying on the cross and rising again, Jesus fulfilled the necessary requirements to reconcile humanity with God (Col. 1:20).</w:t>
      </w:r>
    </w:p>
    <w:p w14:paraId="013B176F" w14:textId="01140E9D" w:rsidR="00754591" w:rsidRPr="007013E6" w:rsidRDefault="00754591" w:rsidP="00754591">
      <w:pPr>
        <w:pStyle w:val="Prrafodelista"/>
        <w:numPr>
          <w:ilvl w:val="1"/>
          <w:numId w:val="1"/>
        </w:numPr>
        <w:rPr>
          <w:sz w:val="20"/>
          <w:szCs w:val="20"/>
        </w:rPr>
      </w:pPr>
      <w:r w:rsidRPr="007013E6">
        <w:rPr>
          <w:sz w:val="20"/>
          <w:szCs w:val="20"/>
        </w:rPr>
        <w:t>We can understand that he has reconciled to God “the things on earth.” But how has he reconciled to himself those that are in heaven?</w:t>
      </w:r>
    </w:p>
    <w:p w14:paraId="1642B079" w14:textId="2E3733E4" w:rsidR="00754591" w:rsidRPr="007013E6" w:rsidRDefault="00754591" w:rsidP="00754591">
      <w:pPr>
        <w:pStyle w:val="Prrafodelista"/>
        <w:numPr>
          <w:ilvl w:val="1"/>
          <w:numId w:val="1"/>
        </w:numPr>
        <w:rPr>
          <w:sz w:val="20"/>
          <w:szCs w:val="20"/>
        </w:rPr>
      </w:pPr>
      <w:r w:rsidRPr="007013E6">
        <w:rPr>
          <w:sz w:val="20"/>
          <w:szCs w:val="20"/>
        </w:rPr>
        <w:t>The entire universe has been able to clearly see the nature of evil. Thus, the character of God is vindicated both in Heaven and on Earth.</w:t>
      </w:r>
    </w:p>
    <w:sectPr w:rsidR="00754591" w:rsidRPr="007013E6"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A7C6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176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F34"/>
    <w:rsid w:val="00004746"/>
    <w:rsid w:val="00045AF3"/>
    <w:rsid w:val="000576FC"/>
    <w:rsid w:val="00097B8D"/>
    <w:rsid w:val="000B2AC6"/>
    <w:rsid w:val="000B440E"/>
    <w:rsid w:val="000D75EA"/>
    <w:rsid w:val="00166AAC"/>
    <w:rsid w:val="00167ACE"/>
    <w:rsid w:val="001E4AA8"/>
    <w:rsid w:val="00292FF8"/>
    <w:rsid w:val="003036B8"/>
    <w:rsid w:val="00395C43"/>
    <w:rsid w:val="003D5E96"/>
    <w:rsid w:val="003F3A34"/>
    <w:rsid w:val="004D5CB2"/>
    <w:rsid w:val="00640F34"/>
    <w:rsid w:val="006B286A"/>
    <w:rsid w:val="006B3DBF"/>
    <w:rsid w:val="007013E6"/>
    <w:rsid w:val="00711123"/>
    <w:rsid w:val="00750110"/>
    <w:rsid w:val="00754591"/>
    <w:rsid w:val="00821A02"/>
    <w:rsid w:val="009054AF"/>
    <w:rsid w:val="009A492A"/>
    <w:rsid w:val="00A06936"/>
    <w:rsid w:val="00A5128F"/>
    <w:rsid w:val="00AB406A"/>
    <w:rsid w:val="00B740BB"/>
    <w:rsid w:val="00BA3EAE"/>
    <w:rsid w:val="00BA56FD"/>
    <w:rsid w:val="00BF13E4"/>
    <w:rsid w:val="00C22FAD"/>
    <w:rsid w:val="00C46442"/>
    <w:rsid w:val="00C46A68"/>
    <w:rsid w:val="00E634B5"/>
    <w:rsid w:val="00FC640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7EAB"/>
  <w15:chartTrackingRefBased/>
  <w15:docId w15:val="{B2C1CDFB-F119-41DA-A34F-15224CC9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640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0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0F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0F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0F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0F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0F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0F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0F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640F3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640F3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640F3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640F3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640F3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640F3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640F3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640F3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640F3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640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0F3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640F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0F3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640F34"/>
    <w:pPr>
      <w:spacing w:before="160"/>
      <w:jc w:val="center"/>
    </w:pPr>
    <w:rPr>
      <w:i/>
      <w:iCs/>
      <w:color w:val="404040" w:themeColor="text1" w:themeTint="BF"/>
    </w:rPr>
  </w:style>
  <w:style w:type="character" w:customStyle="1" w:styleId="CitaCar">
    <w:name w:val="Cita Car"/>
    <w:basedOn w:val="Fuentedeprrafopredeter"/>
    <w:link w:val="Cita"/>
    <w:uiPriority w:val="29"/>
    <w:rsid w:val="00640F34"/>
    <w:rPr>
      <w:i/>
      <w:iCs/>
      <w:color w:val="404040" w:themeColor="text1" w:themeTint="BF"/>
      <w:kern w:val="0"/>
      <w:sz w:val="24"/>
      <w14:ligatures w14:val="none"/>
    </w:rPr>
  </w:style>
  <w:style w:type="paragraph" w:styleId="Prrafodelista">
    <w:name w:val="List Paragraph"/>
    <w:basedOn w:val="Normal"/>
    <w:uiPriority w:val="34"/>
    <w:qFormat/>
    <w:rsid w:val="00640F34"/>
    <w:pPr>
      <w:ind w:left="720"/>
      <w:contextualSpacing/>
    </w:pPr>
  </w:style>
  <w:style w:type="character" w:styleId="nfasisintenso">
    <w:name w:val="Intense Emphasis"/>
    <w:basedOn w:val="Fuentedeprrafopredeter"/>
    <w:uiPriority w:val="21"/>
    <w:qFormat/>
    <w:rsid w:val="00640F34"/>
    <w:rPr>
      <w:i/>
      <w:iCs/>
      <w:color w:val="0F4761" w:themeColor="accent1" w:themeShade="BF"/>
    </w:rPr>
  </w:style>
  <w:style w:type="paragraph" w:styleId="Citadestacada">
    <w:name w:val="Intense Quote"/>
    <w:basedOn w:val="Normal"/>
    <w:next w:val="Normal"/>
    <w:link w:val="CitadestacadaCar"/>
    <w:uiPriority w:val="30"/>
    <w:qFormat/>
    <w:rsid w:val="00640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0F34"/>
    <w:rPr>
      <w:i/>
      <w:iCs/>
      <w:color w:val="0F4761" w:themeColor="accent1" w:themeShade="BF"/>
      <w:kern w:val="0"/>
      <w:sz w:val="24"/>
      <w14:ligatures w14:val="none"/>
    </w:rPr>
  </w:style>
  <w:style w:type="character" w:styleId="Referenciaintensa">
    <w:name w:val="Intense Reference"/>
    <w:basedOn w:val="Fuentedeprrafopredeter"/>
    <w:uiPriority w:val="32"/>
    <w:qFormat/>
    <w:rsid w:val="00640F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597</Words>
  <Characters>3286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16</cp:revision>
  <cp:lastPrinted>2026-01-19T11:10:00Z</cp:lastPrinted>
  <dcterms:created xsi:type="dcterms:W3CDTF">2026-01-19T08:13:00Z</dcterms:created>
  <dcterms:modified xsi:type="dcterms:W3CDTF">2026-01-19T11:11:00Z</dcterms:modified>
</cp:coreProperties>
</file>