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A6467" w14:textId="77777777" w:rsidR="00FE487F" w:rsidRPr="00FE487F" w:rsidRDefault="00FE487F" w:rsidP="00FE487F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FE487F">
        <w:rPr>
          <w:b/>
          <w:bCs/>
          <w:sz w:val="20"/>
          <w:szCs w:val="20"/>
        </w:rPr>
        <w:t>Apostasía:</w:t>
      </w:r>
    </w:p>
    <w:p w14:paraId="30FA9BC2" w14:textId="77777777" w:rsidR="00FE487F" w:rsidRPr="0053628F" w:rsidRDefault="00FE487F" w:rsidP="00FE487F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FE487F">
        <w:rPr>
          <w:b/>
          <w:bCs/>
          <w:sz w:val="20"/>
          <w:szCs w:val="20"/>
        </w:rPr>
        <w:t>La debilidad de Aarón (Éxodo 32:1-5)</w:t>
      </w:r>
    </w:p>
    <w:p w14:paraId="0C3A27DB" w14:textId="2F676F50" w:rsidR="00BF1F56" w:rsidRPr="0053628F" w:rsidRDefault="00BF1F56" w:rsidP="00BF1F5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3628F">
        <w:rPr>
          <w:sz w:val="20"/>
          <w:szCs w:val="20"/>
        </w:rPr>
        <w:t xml:space="preserve">Aunque la palabra hebrea </w:t>
      </w:r>
      <w:proofErr w:type="spellStart"/>
      <w:r w:rsidRPr="0053628F">
        <w:rPr>
          <w:i/>
          <w:iCs/>
          <w:sz w:val="20"/>
          <w:szCs w:val="20"/>
        </w:rPr>
        <w:t>elohim</w:t>
      </w:r>
      <w:proofErr w:type="spellEnd"/>
      <w:r w:rsidRPr="0053628F">
        <w:rPr>
          <w:sz w:val="20"/>
          <w:szCs w:val="20"/>
        </w:rPr>
        <w:t xml:space="preserve"> es el plural de “dios”, se usa habitualmente para referirse al Dios único: “Yo soy Jehová tu Dios [</w:t>
      </w:r>
      <w:proofErr w:type="spellStart"/>
      <w:r w:rsidRPr="0053628F">
        <w:rPr>
          <w:i/>
          <w:iCs/>
          <w:sz w:val="20"/>
          <w:szCs w:val="20"/>
        </w:rPr>
        <w:t>elohim</w:t>
      </w:r>
      <w:proofErr w:type="spellEnd"/>
      <w:r w:rsidRPr="0053628F">
        <w:rPr>
          <w:sz w:val="20"/>
          <w:szCs w:val="20"/>
        </w:rPr>
        <w:t>], que te saqué de la tierra de Egipto” (</w:t>
      </w:r>
      <w:proofErr w:type="spellStart"/>
      <w:r w:rsidRPr="0053628F">
        <w:rPr>
          <w:sz w:val="20"/>
          <w:szCs w:val="20"/>
        </w:rPr>
        <w:t>Éx</w:t>
      </w:r>
      <w:proofErr w:type="spellEnd"/>
      <w:r w:rsidRPr="0053628F">
        <w:rPr>
          <w:sz w:val="20"/>
          <w:szCs w:val="20"/>
        </w:rPr>
        <w:t>. 20:2).</w:t>
      </w:r>
    </w:p>
    <w:p w14:paraId="36B1CE7A" w14:textId="66AA27B1" w:rsidR="00374730" w:rsidRPr="0053628F" w:rsidRDefault="00FB2BB1" w:rsidP="00FB2BB1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3628F">
        <w:rPr>
          <w:sz w:val="20"/>
          <w:szCs w:val="20"/>
        </w:rPr>
        <w:t xml:space="preserve">Ante la ausencia de Moisés, el pueblo pidió a Aarón que les hiciese un </w:t>
      </w:r>
      <w:proofErr w:type="spellStart"/>
      <w:r w:rsidRPr="0053628F">
        <w:rPr>
          <w:i/>
          <w:iCs/>
          <w:sz w:val="20"/>
          <w:szCs w:val="20"/>
        </w:rPr>
        <w:t>elohim</w:t>
      </w:r>
      <w:proofErr w:type="spellEnd"/>
      <w:r w:rsidRPr="0053628F">
        <w:rPr>
          <w:sz w:val="20"/>
          <w:szCs w:val="20"/>
        </w:rPr>
        <w:t xml:space="preserve"> visible al que pudiesen adorar (</w:t>
      </w:r>
      <w:proofErr w:type="spellStart"/>
      <w:r w:rsidRPr="0053628F">
        <w:rPr>
          <w:sz w:val="20"/>
          <w:szCs w:val="20"/>
        </w:rPr>
        <w:t>Éx</w:t>
      </w:r>
      <w:proofErr w:type="spellEnd"/>
      <w:r w:rsidRPr="0053628F">
        <w:rPr>
          <w:sz w:val="20"/>
          <w:szCs w:val="20"/>
        </w:rPr>
        <w:t>. 32:1). Pronto habían olvidado los mandamientos recibidos, y el compromiso que habían adquirido de obedecerlos (</w:t>
      </w:r>
      <w:proofErr w:type="spellStart"/>
      <w:r w:rsidRPr="0053628F">
        <w:rPr>
          <w:sz w:val="20"/>
          <w:szCs w:val="20"/>
        </w:rPr>
        <w:t>Éx</w:t>
      </w:r>
      <w:proofErr w:type="spellEnd"/>
      <w:r w:rsidRPr="0053628F">
        <w:rPr>
          <w:sz w:val="20"/>
          <w:szCs w:val="20"/>
        </w:rPr>
        <w:t>. 24:7).</w:t>
      </w:r>
    </w:p>
    <w:p w14:paraId="285943D5" w14:textId="64E81448" w:rsidR="00FB2BB1" w:rsidRPr="0053628F" w:rsidRDefault="00FB2BB1" w:rsidP="00FB2BB1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3628F">
        <w:rPr>
          <w:sz w:val="20"/>
          <w:szCs w:val="20"/>
        </w:rPr>
        <w:t>La vacilación inicial de Aarón al intentar negociar con el pueblo (</w:t>
      </w:r>
      <w:proofErr w:type="spellStart"/>
      <w:r w:rsidRPr="0053628F">
        <w:rPr>
          <w:sz w:val="20"/>
          <w:szCs w:val="20"/>
        </w:rPr>
        <w:t>Éx</w:t>
      </w:r>
      <w:proofErr w:type="spellEnd"/>
      <w:r w:rsidRPr="0053628F">
        <w:rPr>
          <w:sz w:val="20"/>
          <w:szCs w:val="20"/>
        </w:rPr>
        <w:t>. 32:2), le llevó a liderar la apostasía, en lugar de erradicarla.</w:t>
      </w:r>
    </w:p>
    <w:p w14:paraId="0F80710F" w14:textId="149052EA" w:rsidR="00FB2BB1" w:rsidRPr="00FE487F" w:rsidRDefault="00FB2BB1" w:rsidP="00FB2BB1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3628F">
        <w:rPr>
          <w:sz w:val="20"/>
          <w:szCs w:val="20"/>
        </w:rPr>
        <w:t>En lugar de recordarles la prohibición de hacer ídolos, Aarón les fabricó un becerro de oro, y declaró: “¡aquí tienes a tu dios [</w:t>
      </w:r>
      <w:proofErr w:type="spellStart"/>
      <w:r w:rsidRPr="0053628F">
        <w:rPr>
          <w:i/>
          <w:iCs/>
          <w:sz w:val="20"/>
          <w:szCs w:val="20"/>
        </w:rPr>
        <w:t>elohim</w:t>
      </w:r>
      <w:proofErr w:type="spellEnd"/>
      <w:r w:rsidRPr="0053628F">
        <w:rPr>
          <w:sz w:val="20"/>
          <w:szCs w:val="20"/>
        </w:rPr>
        <w:t>] que te sacó de Egipto!” (</w:t>
      </w:r>
      <w:proofErr w:type="spellStart"/>
      <w:r w:rsidRPr="0053628F">
        <w:rPr>
          <w:sz w:val="20"/>
          <w:szCs w:val="20"/>
        </w:rPr>
        <w:t>Éx</w:t>
      </w:r>
      <w:proofErr w:type="spellEnd"/>
      <w:r w:rsidRPr="0053628F">
        <w:rPr>
          <w:sz w:val="20"/>
          <w:szCs w:val="20"/>
        </w:rPr>
        <w:t xml:space="preserve">. 32:4 </w:t>
      </w:r>
      <w:proofErr w:type="spellStart"/>
      <w:r w:rsidRPr="0053628F">
        <w:rPr>
          <w:sz w:val="20"/>
          <w:szCs w:val="20"/>
        </w:rPr>
        <w:t>NVI</w:t>
      </w:r>
      <w:proofErr w:type="spellEnd"/>
      <w:r w:rsidRPr="0053628F">
        <w:rPr>
          <w:sz w:val="20"/>
          <w:szCs w:val="20"/>
        </w:rPr>
        <w:t>).</w:t>
      </w:r>
    </w:p>
    <w:p w14:paraId="1936413D" w14:textId="77777777" w:rsidR="00FE487F" w:rsidRPr="0053628F" w:rsidRDefault="00FE487F" w:rsidP="00FE487F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FE487F">
        <w:rPr>
          <w:b/>
          <w:bCs/>
          <w:sz w:val="20"/>
          <w:szCs w:val="20"/>
        </w:rPr>
        <w:t>La fiesta del becerro (Éxodo 32:6)</w:t>
      </w:r>
    </w:p>
    <w:p w14:paraId="339317F2" w14:textId="79D72773" w:rsidR="00FA15ED" w:rsidRPr="0053628F" w:rsidRDefault="00FA15ED" w:rsidP="00FA15ED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3628F">
        <w:rPr>
          <w:sz w:val="20"/>
          <w:szCs w:val="20"/>
        </w:rPr>
        <w:t>Al fabricar un ídolo con forma de becerro, los israelitas rebajaron al Dios Omnipotente a la imagen de un animal, adorando a la criatura en lugar de al Creador (Ro. 1:23).</w:t>
      </w:r>
    </w:p>
    <w:p w14:paraId="6367B9A3" w14:textId="1DABBE87" w:rsidR="00FA15ED" w:rsidRPr="0053628F" w:rsidRDefault="00FA15ED" w:rsidP="00FA15ED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3628F">
        <w:rPr>
          <w:sz w:val="20"/>
          <w:szCs w:val="20"/>
        </w:rPr>
        <w:t xml:space="preserve">De forma irracional, pensaron que una estatua fabricada a buril sería capaz de liderarlos. ¡Tal vez incluso pensaron que el propio </w:t>
      </w:r>
      <w:proofErr w:type="spellStart"/>
      <w:r w:rsidRPr="0053628F">
        <w:rPr>
          <w:i/>
          <w:iCs/>
          <w:sz w:val="20"/>
          <w:szCs w:val="20"/>
        </w:rPr>
        <w:t>elohim</w:t>
      </w:r>
      <w:proofErr w:type="spellEnd"/>
      <w:r w:rsidRPr="0053628F">
        <w:rPr>
          <w:sz w:val="20"/>
          <w:szCs w:val="20"/>
        </w:rPr>
        <w:t xml:space="preserve"> se había hecho becerro! (</w:t>
      </w:r>
      <w:proofErr w:type="spellStart"/>
      <w:r w:rsidRPr="0053628F">
        <w:rPr>
          <w:sz w:val="20"/>
          <w:szCs w:val="20"/>
        </w:rPr>
        <w:t>Éx</w:t>
      </w:r>
      <w:proofErr w:type="spellEnd"/>
      <w:r w:rsidRPr="0053628F">
        <w:rPr>
          <w:sz w:val="20"/>
          <w:szCs w:val="20"/>
        </w:rPr>
        <w:t>. 32:24).</w:t>
      </w:r>
    </w:p>
    <w:p w14:paraId="3F708505" w14:textId="7D484889" w:rsidR="00FA15ED" w:rsidRPr="0053628F" w:rsidRDefault="00FA15ED" w:rsidP="00FA15ED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3628F">
        <w:rPr>
          <w:sz w:val="20"/>
          <w:szCs w:val="20"/>
        </w:rPr>
        <w:t>En realidad, dejaron de adorar a Dios para adorar a los demonios (</w:t>
      </w:r>
      <w:proofErr w:type="spellStart"/>
      <w:r w:rsidRPr="0053628F">
        <w:rPr>
          <w:sz w:val="20"/>
          <w:szCs w:val="20"/>
        </w:rPr>
        <w:t>Dt</w:t>
      </w:r>
      <w:proofErr w:type="spellEnd"/>
      <w:r w:rsidRPr="0053628F">
        <w:rPr>
          <w:sz w:val="20"/>
          <w:szCs w:val="20"/>
        </w:rPr>
        <w:t>. 32:17). Mientras adoraban a Dios, crecían moralmente, pues se asemejaban a Dios.</w:t>
      </w:r>
    </w:p>
    <w:p w14:paraId="60D5A747" w14:textId="573788BE" w:rsidR="00FA15ED" w:rsidRPr="0053628F" w:rsidRDefault="00FA15ED" w:rsidP="00FA15ED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3628F">
        <w:rPr>
          <w:sz w:val="20"/>
          <w:szCs w:val="20"/>
        </w:rPr>
        <w:t>Al adorar a los demonios, comenzaron a degradarse, pues se asemejaban a los demonios a los que adoraban.</w:t>
      </w:r>
    </w:p>
    <w:p w14:paraId="5D4330E2" w14:textId="7A164458" w:rsidR="00FA15ED" w:rsidRPr="00FE487F" w:rsidRDefault="00FA15ED" w:rsidP="00FA15ED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3628F">
        <w:rPr>
          <w:sz w:val="20"/>
          <w:szCs w:val="20"/>
        </w:rPr>
        <w:t>Cuando no entregamos nuestro corazón al Creador, sino que servimos a cualquier otro ídolo (y hay muchísimos), tarde o temprano nos conducirá a la degradación moral.</w:t>
      </w:r>
    </w:p>
    <w:p w14:paraId="517179E1" w14:textId="77777777" w:rsidR="00FE487F" w:rsidRPr="0053628F" w:rsidRDefault="00FE487F" w:rsidP="00FE487F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FE487F">
        <w:rPr>
          <w:b/>
          <w:bCs/>
          <w:sz w:val="20"/>
          <w:szCs w:val="20"/>
        </w:rPr>
        <w:t>La corrupción de la idolatría (Éxodo 32:7-8)</w:t>
      </w:r>
    </w:p>
    <w:p w14:paraId="005DCDED" w14:textId="4E6F3050" w:rsidR="00C05A25" w:rsidRPr="0053628F" w:rsidRDefault="00C05A25" w:rsidP="00C05A25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3628F">
        <w:rPr>
          <w:sz w:val="20"/>
          <w:szCs w:val="20"/>
        </w:rPr>
        <w:t>Postrarse ante una imagen (aunque ésta represente a Dios mismo, a Cristo, o a sus santos), es desobedecer la Ley de Dios (</w:t>
      </w:r>
      <w:proofErr w:type="spellStart"/>
      <w:r w:rsidRPr="0053628F">
        <w:rPr>
          <w:sz w:val="20"/>
          <w:szCs w:val="20"/>
        </w:rPr>
        <w:t>Éx</w:t>
      </w:r>
      <w:proofErr w:type="spellEnd"/>
      <w:r w:rsidRPr="0053628F">
        <w:rPr>
          <w:sz w:val="20"/>
          <w:szCs w:val="20"/>
        </w:rPr>
        <w:t>. 20:3-6) y, por tanto, adentrarse en el pecado y la corrupción.</w:t>
      </w:r>
    </w:p>
    <w:p w14:paraId="6019D478" w14:textId="20D6EB1F" w:rsidR="00C05A25" w:rsidRPr="0053628F" w:rsidRDefault="00C05A25" w:rsidP="00C05A25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3628F">
        <w:rPr>
          <w:sz w:val="20"/>
          <w:szCs w:val="20"/>
        </w:rPr>
        <w:t>¿En qué consiste la idolatría del siglo XXI? Idolatría es rendir culto a algo que sustituye a Dios. Un ídolo es todo aquello que capta nuestra imaginación, afecto, tiempo y mente más que Dios, y que esclaviza nuestro pensamiento.</w:t>
      </w:r>
    </w:p>
    <w:p w14:paraId="6BB0CFA2" w14:textId="65DF3098" w:rsidR="00C05A25" w:rsidRPr="0053628F" w:rsidRDefault="00C05A25" w:rsidP="00C05A25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3628F">
        <w:rPr>
          <w:sz w:val="20"/>
          <w:szCs w:val="20"/>
        </w:rPr>
        <w:t>¿Qué ídolos adoramos? Puedes hacer tu propia lista. Algunas sugerencias: orgullo, dinero, poder, sexo, comida, trabajo, redes sociales…</w:t>
      </w:r>
    </w:p>
    <w:p w14:paraId="0F2DEF09" w14:textId="04AA419C" w:rsidR="00C05A25" w:rsidRPr="00FE487F" w:rsidRDefault="00C05A25" w:rsidP="00C05A25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3628F">
        <w:rPr>
          <w:sz w:val="20"/>
          <w:szCs w:val="20"/>
        </w:rPr>
        <w:t>¿Qué implica adorar a estos ídolos? Nuestra personalidad, la forma de pensar, los afectos, e incluso nuestra vida social son transformados. Cambiamos las relaciones auténticas con Dios por interacciones huecas y sin sentido que no pueden salvarnos.</w:t>
      </w:r>
    </w:p>
    <w:p w14:paraId="095D99D6" w14:textId="77777777" w:rsidR="00FE487F" w:rsidRPr="00FE487F" w:rsidRDefault="00FE487F" w:rsidP="00FE487F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FE487F">
        <w:rPr>
          <w:b/>
          <w:bCs/>
          <w:sz w:val="20"/>
          <w:szCs w:val="20"/>
        </w:rPr>
        <w:t>Intercesión:</w:t>
      </w:r>
    </w:p>
    <w:p w14:paraId="66E36C33" w14:textId="77777777" w:rsidR="00FE487F" w:rsidRPr="0053628F" w:rsidRDefault="00FE487F" w:rsidP="00FE487F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FE487F">
        <w:rPr>
          <w:b/>
          <w:bCs/>
          <w:sz w:val="20"/>
          <w:szCs w:val="20"/>
        </w:rPr>
        <w:t>“¡Calma ya tu enojo!” (Éxodo 32:9-29)</w:t>
      </w:r>
    </w:p>
    <w:p w14:paraId="48D5F742" w14:textId="0F610165" w:rsidR="00C05A25" w:rsidRPr="0053628F" w:rsidRDefault="00BC6D2C" w:rsidP="00BC6D2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3628F">
        <w:rPr>
          <w:sz w:val="20"/>
          <w:szCs w:val="20"/>
        </w:rPr>
        <w:t>Dios le dijo a Moisés que “TÚ pueblo que [TÚ] sacaste de la tierra de Egipto se ha corrompido” (</w:t>
      </w:r>
      <w:proofErr w:type="spellStart"/>
      <w:r w:rsidRPr="0053628F">
        <w:rPr>
          <w:sz w:val="20"/>
          <w:szCs w:val="20"/>
        </w:rPr>
        <w:t>Éx</w:t>
      </w:r>
      <w:proofErr w:type="spellEnd"/>
      <w:r w:rsidRPr="0053628F">
        <w:rPr>
          <w:sz w:val="20"/>
          <w:szCs w:val="20"/>
        </w:rPr>
        <w:t>. 32:7).</w:t>
      </w:r>
    </w:p>
    <w:p w14:paraId="2560F3B9" w14:textId="3570EC58" w:rsidR="00BC6D2C" w:rsidRPr="0053628F" w:rsidRDefault="00BC6D2C" w:rsidP="00BC6D2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3628F">
        <w:rPr>
          <w:sz w:val="20"/>
          <w:szCs w:val="20"/>
        </w:rPr>
        <w:t>Moisés reaccionó acertadamente: “no es mi pueblo, sino el tuyo; no los saqué yo, sino Tú” (</w:t>
      </w:r>
      <w:proofErr w:type="spellStart"/>
      <w:r w:rsidRPr="0053628F">
        <w:rPr>
          <w:sz w:val="20"/>
          <w:szCs w:val="20"/>
        </w:rPr>
        <w:t>Éx</w:t>
      </w:r>
      <w:proofErr w:type="spellEnd"/>
      <w:r w:rsidRPr="0053628F">
        <w:rPr>
          <w:sz w:val="20"/>
          <w:szCs w:val="20"/>
        </w:rPr>
        <w:t>. 32:11). Dios le estaba pidiendo que le dejase destruir a Israel (</w:t>
      </w:r>
      <w:proofErr w:type="spellStart"/>
      <w:r w:rsidRPr="0053628F">
        <w:rPr>
          <w:sz w:val="20"/>
          <w:szCs w:val="20"/>
        </w:rPr>
        <w:t>Éx</w:t>
      </w:r>
      <w:proofErr w:type="spellEnd"/>
      <w:r w:rsidRPr="0053628F">
        <w:rPr>
          <w:sz w:val="20"/>
          <w:szCs w:val="20"/>
        </w:rPr>
        <w:t>. 32:10), pero Moisés se negó a conceder semejante permiso.</w:t>
      </w:r>
    </w:p>
    <w:p w14:paraId="7B7C2816" w14:textId="3E7617B3" w:rsidR="00BC6D2C" w:rsidRPr="0053628F" w:rsidRDefault="00BC6D2C" w:rsidP="00BC6D2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3628F">
        <w:rPr>
          <w:sz w:val="20"/>
          <w:szCs w:val="20"/>
        </w:rPr>
        <w:t>La ira de Dios era justa, pero Moisés sabía que “la misericordia triunfa sobre el juicio” (</w:t>
      </w:r>
      <w:proofErr w:type="spellStart"/>
      <w:r w:rsidRPr="0053628F">
        <w:rPr>
          <w:sz w:val="20"/>
          <w:szCs w:val="20"/>
        </w:rPr>
        <w:t>Stg</w:t>
      </w:r>
      <w:proofErr w:type="spellEnd"/>
      <w:r w:rsidRPr="0053628F">
        <w:rPr>
          <w:sz w:val="20"/>
          <w:szCs w:val="20"/>
        </w:rPr>
        <w:t>. 2:13). Tras interceder por Israel, y con la seguridad de que Dios había calmado su enojo, él (enojado) descendió del monte (</w:t>
      </w:r>
      <w:proofErr w:type="spellStart"/>
      <w:r w:rsidRPr="0053628F">
        <w:rPr>
          <w:sz w:val="20"/>
          <w:szCs w:val="20"/>
        </w:rPr>
        <w:t>Éx</w:t>
      </w:r>
      <w:proofErr w:type="spellEnd"/>
      <w:r w:rsidRPr="0053628F">
        <w:rPr>
          <w:sz w:val="20"/>
          <w:szCs w:val="20"/>
        </w:rPr>
        <w:t>. 32:12-15). Al ver la apostasía, rompió el símbolo del pacto: las tablas de piedra (</w:t>
      </w:r>
      <w:proofErr w:type="spellStart"/>
      <w:r w:rsidRPr="0053628F">
        <w:rPr>
          <w:sz w:val="20"/>
          <w:szCs w:val="20"/>
        </w:rPr>
        <w:t>Éx</w:t>
      </w:r>
      <w:proofErr w:type="spellEnd"/>
      <w:r w:rsidRPr="0053628F">
        <w:rPr>
          <w:sz w:val="20"/>
          <w:szCs w:val="20"/>
        </w:rPr>
        <w:t>. 32:19).</w:t>
      </w:r>
    </w:p>
    <w:p w14:paraId="7970D898" w14:textId="0EA4CC8D" w:rsidR="00BC6D2C" w:rsidRPr="00FE487F" w:rsidRDefault="00BC6D2C" w:rsidP="00BC6D2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3628F">
        <w:rPr>
          <w:sz w:val="20"/>
          <w:szCs w:val="20"/>
        </w:rPr>
        <w:t xml:space="preserve">Después de escuchar las débiles excusas de su hermano, Moisés actuó con contundencia para detener el desenfreno </w:t>
      </w:r>
      <w:r w:rsidRPr="0053628F">
        <w:rPr>
          <w:sz w:val="20"/>
          <w:szCs w:val="20"/>
        </w:rPr>
        <w:br/>
        <w:t>(</w:t>
      </w:r>
      <w:proofErr w:type="spellStart"/>
      <w:r w:rsidRPr="0053628F">
        <w:rPr>
          <w:sz w:val="20"/>
          <w:szCs w:val="20"/>
        </w:rPr>
        <w:t>Éx</w:t>
      </w:r>
      <w:proofErr w:type="spellEnd"/>
      <w:r w:rsidRPr="0053628F">
        <w:rPr>
          <w:sz w:val="20"/>
          <w:szCs w:val="20"/>
        </w:rPr>
        <w:t>. 32:20-28).</w:t>
      </w:r>
    </w:p>
    <w:p w14:paraId="5E24EC6C" w14:textId="3DBAC8FA" w:rsidR="00395C43" w:rsidRPr="0053628F" w:rsidRDefault="00FE487F" w:rsidP="00FE487F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53628F">
        <w:rPr>
          <w:b/>
          <w:bCs/>
          <w:sz w:val="20"/>
          <w:szCs w:val="20"/>
        </w:rPr>
        <w:t>“¡Bórrame del libro que has escrito!” (Éxodo 32:30-32)</w:t>
      </w:r>
    </w:p>
    <w:p w14:paraId="69166C20" w14:textId="5C38413E" w:rsidR="00E47A1A" w:rsidRPr="0053628F" w:rsidRDefault="00E47A1A" w:rsidP="00E47A1A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3628F">
        <w:rPr>
          <w:sz w:val="20"/>
          <w:szCs w:val="20"/>
        </w:rPr>
        <w:t>Con su primera intercesión, Moisés evitó la destrucción del pueblo. Pero era evidente que Dios no podía seguir bendiciéndolos tras este pecado. Por ello, resolvió realizar una segunda intercesión (</w:t>
      </w:r>
      <w:proofErr w:type="spellStart"/>
      <w:r w:rsidRPr="0053628F">
        <w:rPr>
          <w:sz w:val="20"/>
          <w:szCs w:val="20"/>
        </w:rPr>
        <w:t>Éx</w:t>
      </w:r>
      <w:proofErr w:type="spellEnd"/>
      <w:r w:rsidRPr="0053628F">
        <w:rPr>
          <w:sz w:val="20"/>
          <w:szCs w:val="20"/>
        </w:rPr>
        <w:t>. 32:30).</w:t>
      </w:r>
    </w:p>
    <w:p w14:paraId="27E1F35E" w14:textId="248DD0AF" w:rsidR="00E47A1A" w:rsidRPr="0053628F" w:rsidRDefault="00E47A1A" w:rsidP="00E47A1A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3628F">
        <w:rPr>
          <w:sz w:val="20"/>
          <w:szCs w:val="20"/>
        </w:rPr>
        <w:t>Moisés estuvo dispuesto a perder su propia salvación si el pueblo no era perdonado</w:t>
      </w:r>
      <w:r w:rsidRPr="0053628F">
        <w:rPr>
          <w:sz w:val="20"/>
          <w:szCs w:val="20"/>
        </w:rPr>
        <w:br/>
        <w:t>(</w:t>
      </w:r>
      <w:proofErr w:type="spellStart"/>
      <w:r w:rsidRPr="0053628F">
        <w:rPr>
          <w:sz w:val="20"/>
          <w:szCs w:val="20"/>
        </w:rPr>
        <w:t>Éx</w:t>
      </w:r>
      <w:proofErr w:type="spellEnd"/>
      <w:r w:rsidRPr="0053628F">
        <w:rPr>
          <w:sz w:val="20"/>
          <w:szCs w:val="20"/>
        </w:rPr>
        <w:t>. 32:31-32). Sin embargo, no era un perdón normal el que Moisés pedía, pues no usó la palabra hebrea usual para “perdonar”. Él pidió que Dios “cargara” con el pecado del pueblo.</w:t>
      </w:r>
    </w:p>
    <w:p w14:paraId="6364082B" w14:textId="1DC91F41" w:rsidR="00E47A1A" w:rsidRPr="0053628F" w:rsidRDefault="00E47A1A" w:rsidP="00E47A1A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3628F">
        <w:rPr>
          <w:sz w:val="20"/>
          <w:szCs w:val="20"/>
        </w:rPr>
        <w:t>Esto implicaba que Dios haría suyo el pecado y cargaría con él, pagando su precio: la muerte (</w:t>
      </w:r>
      <w:proofErr w:type="spellStart"/>
      <w:r w:rsidRPr="0053628F">
        <w:rPr>
          <w:sz w:val="20"/>
          <w:szCs w:val="20"/>
        </w:rPr>
        <w:t>Is</w:t>
      </w:r>
      <w:proofErr w:type="spellEnd"/>
      <w:r w:rsidRPr="0053628F">
        <w:rPr>
          <w:sz w:val="20"/>
          <w:szCs w:val="20"/>
        </w:rPr>
        <w:t>. 53:6; Ro. 6:23). Esto es, precisamente, lo que Jesús hizo en la cruz. Él cargó sobre sí mismo nuestros pecados para morir la muerte que nosotros merecíamos (1P. 2:24).</w:t>
      </w:r>
    </w:p>
    <w:sectPr w:rsidR="00E47A1A" w:rsidRPr="0053628F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0919B9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6124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87F"/>
    <w:rsid w:val="00004746"/>
    <w:rsid w:val="000B2AC6"/>
    <w:rsid w:val="000B440E"/>
    <w:rsid w:val="001E4AA8"/>
    <w:rsid w:val="003036B8"/>
    <w:rsid w:val="00374730"/>
    <w:rsid w:val="00395C43"/>
    <w:rsid w:val="003D5E96"/>
    <w:rsid w:val="004D5CB2"/>
    <w:rsid w:val="0053628F"/>
    <w:rsid w:val="006B286A"/>
    <w:rsid w:val="00711123"/>
    <w:rsid w:val="00AB406A"/>
    <w:rsid w:val="00BA3EAE"/>
    <w:rsid w:val="00BC6D2C"/>
    <w:rsid w:val="00BF1F56"/>
    <w:rsid w:val="00C05A25"/>
    <w:rsid w:val="00C22FAD"/>
    <w:rsid w:val="00C46A68"/>
    <w:rsid w:val="00C815D2"/>
    <w:rsid w:val="00E47A1A"/>
    <w:rsid w:val="00FA15ED"/>
    <w:rsid w:val="00FB2BB1"/>
    <w:rsid w:val="00FE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475FC"/>
  <w15:chartTrackingRefBased/>
  <w15:docId w15:val="{E4A77494-DF35-434D-B1CE-AE8022F1D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E48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E48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E48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E48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48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E48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E48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E48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E48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FE487F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E487F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E487F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E487F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487F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E487F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E487F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E487F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E487F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FE48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E487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FE48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E487F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FE48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E487F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FE487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E487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E48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E487F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FE48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624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8</cp:revision>
  <dcterms:created xsi:type="dcterms:W3CDTF">2025-08-03T10:41:00Z</dcterms:created>
  <dcterms:modified xsi:type="dcterms:W3CDTF">2025-08-03T12:58:00Z</dcterms:modified>
</cp:coreProperties>
</file>