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DBFDB" w14:textId="77777777" w:rsidR="00105EA1" w:rsidRPr="00105EA1" w:rsidRDefault="00105EA1" w:rsidP="00105EA1">
      <w:pPr>
        <w:pStyle w:val="Prrafodelista"/>
        <w:numPr>
          <w:ilvl w:val="0"/>
          <w:numId w:val="1"/>
        </w:numPr>
        <w:rPr>
          <w:b/>
          <w:bCs/>
          <w:sz w:val="22"/>
        </w:rPr>
      </w:pPr>
      <w:r w:rsidRPr="00105EA1">
        <w:rPr>
          <w:b/>
          <w:bCs/>
          <w:sz w:val="22"/>
        </w:rPr>
        <w:t>Gracia para el pueblo de Israel (Josué 2:1, 22-24):</w:t>
      </w:r>
    </w:p>
    <w:p w14:paraId="2C75EC9B" w14:textId="77777777" w:rsidR="00105EA1" w:rsidRPr="00582793" w:rsidRDefault="00105EA1" w:rsidP="00105EA1">
      <w:pPr>
        <w:pStyle w:val="Prrafodelista"/>
        <w:numPr>
          <w:ilvl w:val="1"/>
          <w:numId w:val="1"/>
        </w:numPr>
        <w:rPr>
          <w:b/>
          <w:bCs/>
          <w:sz w:val="22"/>
        </w:rPr>
      </w:pPr>
      <w:r w:rsidRPr="00105EA1">
        <w:rPr>
          <w:b/>
          <w:bCs/>
          <w:sz w:val="22"/>
        </w:rPr>
        <w:t>Segunda oportunidad.</w:t>
      </w:r>
    </w:p>
    <w:p w14:paraId="5ADFDB9D" w14:textId="7BF2A6F1" w:rsidR="009D3C1E" w:rsidRPr="00582793" w:rsidRDefault="009D3C1E" w:rsidP="009D3C1E">
      <w:pPr>
        <w:pStyle w:val="Prrafodelista"/>
        <w:numPr>
          <w:ilvl w:val="2"/>
          <w:numId w:val="1"/>
        </w:numPr>
        <w:rPr>
          <w:sz w:val="22"/>
        </w:rPr>
      </w:pPr>
      <w:r w:rsidRPr="00582793">
        <w:rPr>
          <w:sz w:val="22"/>
        </w:rPr>
        <w:t>Cuando Moisés envió espías a inspeccionar Canaán, el pueblo se negó a entrar. 40 años después, nuevos espías son enviados, con distinto resultado</w:t>
      </w:r>
      <w:r w:rsidRPr="00582793">
        <w:rPr>
          <w:sz w:val="22"/>
        </w:rPr>
        <w:t>:</w:t>
      </w:r>
    </w:p>
    <w:p w14:paraId="1E43043E" w14:textId="787CFA3D" w:rsidR="009D3C1E" w:rsidRPr="009D3C1E" w:rsidRDefault="009D3C1E" w:rsidP="009D3C1E">
      <w:pPr>
        <w:pStyle w:val="Prrafodelista"/>
        <w:numPr>
          <w:ilvl w:val="3"/>
          <w:numId w:val="1"/>
        </w:numPr>
        <w:rPr>
          <w:sz w:val="22"/>
        </w:rPr>
      </w:pPr>
      <w:r w:rsidRPr="009D3C1E">
        <w:rPr>
          <w:sz w:val="22"/>
        </w:rPr>
        <w:t>Se envías espías</w:t>
      </w:r>
      <w:r w:rsidRPr="00582793">
        <w:rPr>
          <w:sz w:val="22"/>
        </w:rPr>
        <w:t xml:space="preserve">: </w:t>
      </w:r>
      <w:r w:rsidRPr="009D3C1E">
        <w:rPr>
          <w:sz w:val="22"/>
        </w:rPr>
        <w:t>Públicamente (12 espías)</w:t>
      </w:r>
      <w:r w:rsidRPr="00582793">
        <w:rPr>
          <w:sz w:val="22"/>
        </w:rPr>
        <w:t xml:space="preserve"> / </w:t>
      </w:r>
      <w:r w:rsidRPr="009D3C1E">
        <w:rPr>
          <w:sz w:val="22"/>
        </w:rPr>
        <w:t>En secreto (2 espías)</w:t>
      </w:r>
    </w:p>
    <w:p w14:paraId="3A621DFC" w14:textId="78EDB645" w:rsidR="009D3C1E" w:rsidRPr="009D3C1E" w:rsidRDefault="009D3C1E" w:rsidP="009D3C1E">
      <w:pPr>
        <w:pStyle w:val="Prrafodelista"/>
        <w:numPr>
          <w:ilvl w:val="3"/>
          <w:numId w:val="1"/>
        </w:numPr>
        <w:rPr>
          <w:sz w:val="22"/>
        </w:rPr>
      </w:pPr>
      <w:r w:rsidRPr="009D3C1E">
        <w:rPr>
          <w:sz w:val="22"/>
        </w:rPr>
        <w:t>Actuación de los espías</w:t>
      </w:r>
      <w:r w:rsidRPr="00582793">
        <w:rPr>
          <w:sz w:val="22"/>
        </w:rPr>
        <w:t xml:space="preserve">: </w:t>
      </w:r>
      <w:r w:rsidRPr="009D3C1E">
        <w:rPr>
          <w:sz w:val="22"/>
        </w:rPr>
        <w:t>40 días inspeccionando</w:t>
      </w:r>
      <w:r w:rsidRPr="00582793">
        <w:rPr>
          <w:sz w:val="22"/>
        </w:rPr>
        <w:t xml:space="preserve"> / </w:t>
      </w:r>
      <w:r w:rsidRPr="009D3C1E">
        <w:rPr>
          <w:sz w:val="22"/>
        </w:rPr>
        <w:t>3 días escondidos</w:t>
      </w:r>
    </w:p>
    <w:p w14:paraId="147BD2CB" w14:textId="43B56D0F" w:rsidR="009D3C1E" w:rsidRPr="00582793" w:rsidRDefault="009D3C1E" w:rsidP="009D3C1E">
      <w:pPr>
        <w:pStyle w:val="Prrafodelista"/>
        <w:numPr>
          <w:ilvl w:val="3"/>
          <w:numId w:val="1"/>
        </w:numPr>
        <w:rPr>
          <w:sz w:val="22"/>
        </w:rPr>
      </w:pPr>
      <w:r w:rsidRPr="009D3C1E">
        <w:rPr>
          <w:sz w:val="22"/>
        </w:rPr>
        <w:t>Informe de los espías</w:t>
      </w:r>
      <w:r w:rsidRPr="00582793">
        <w:rPr>
          <w:sz w:val="22"/>
        </w:rPr>
        <w:t xml:space="preserve">: </w:t>
      </w:r>
      <w:r w:rsidRPr="009D3C1E">
        <w:rPr>
          <w:sz w:val="22"/>
        </w:rPr>
        <w:t>Desaniman al pueblo</w:t>
      </w:r>
      <w:r w:rsidRPr="00582793">
        <w:rPr>
          <w:sz w:val="22"/>
        </w:rPr>
        <w:t xml:space="preserve"> / </w:t>
      </w:r>
      <w:r w:rsidRPr="00582793">
        <w:rPr>
          <w:sz w:val="22"/>
        </w:rPr>
        <w:t>Animan a Josué</w:t>
      </w:r>
    </w:p>
    <w:p w14:paraId="1D6D320D" w14:textId="74090218" w:rsidR="009D3C1E" w:rsidRPr="00582793" w:rsidRDefault="009D3C1E" w:rsidP="009D3C1E">
      <w:pPr>
        <w:pStyle w:val="Prrafodelista"/>
        <w:numPr>
          <w:ilvl w:val="2"/>
          <w:numId w:val="1"/>
        </w:numPr>
        <w:rPr>
          <w:sz w:val="22"/>
        </w:rPr>
      </w:pPr>
      <w:r w:rsidRPr="00582793">
        <w:rPr>
          <w:sz w:val="22"/>
        </w:rPr>
        <w:t>Aunque la nueva generación había fracasado estrepitosamente ante la tentación de Balaam, Dios les dio una segunda oportunidad (Nm. 25:1-3, 31:16; Jos. 2:1).</w:t>
      </w:r>
    </w:p>
    <w:p w14:paraId="21EF79BC" w14:textId="1557B64D" w:rsidR="009D3C1E" w:rsidRPr="00105EA1" w:rsidRDefault="009D3C1E" w:rsidP="009D3C1E">
      <w:pPr>
        <w:pStyle w:val="Prrafodelista"/>
        <w:numPr>
          <w:ilvl w:val="2"/>
          <w:numId w:val="1"/>
        </w:numPr>
        <w:rPr>
          <w:sz w:val="22"/>
        </w:rPr>
      </w:pPr>
      <w:r w:rsidRPr="00582793">
        <w:rPr>
          <w:sz w:val="22"/>
        </w:rPr>
        <w:t>En esta ocasión no hubo racimos de uva, ni frutos de la tierra. Solo una historia de fe (la de Rahab), que animó a Israel a poseer la tierra prometida.</w:t>
      </w:r>
    </w:p>
    <w:p w14:paraId="4302CB0D" w14:textId="19C70A14" w:rsidR="00105EA1" w:rsidRPr="00105EA1" w:rsidRDefault="00105EA1" w:rsidP="00105EA1">
      <w:pPr>
        <w:pStyle w:val="Prrafodelista"/>
        <w:numPr>
          <w:ilvl w:val="0"/>
          <w:numId w:val="1"/>
        </w:numPr>
        <w:rPr>
          <w:b/>
          <w:bCs/>
          <w:sz w:val="22"/>
        </w:rPr>
      </w:pPr>
      <w:r w:rsidRPr="00105EA1">
        <w:rPr>
          <w:b/>
          <w:bCs/>
          <w:sz w:val="22"/>
        </w:rPr>
        <w:t>Gracia para Rahab (Josué 2:2-21):</w:t>
      </w:r>
    </w:p>
    <w:p w14:paraId="5D349C45" w14:textId="77777777" w:rsidR="00105EA1" w:rsidRPr="00582793" w:rsidRDefault="00105EA1" w:rsidP="00105EA1">
      <w:pPr>
        <w:pStyle w:val="Prrafodelista"/>
        <w:numPr>
          <w:ilvl w:val="1"/>
          <w:numId w:val="1"/>
        </w:numPr>
        <w:rPr>
          <w:b/>
          <w:bCs/>
          <w:sz w:val="22"/>
        </w:rPr>
      </w:pPr>
      <w:r w:rsidRPr="00105EA1">
        <w:rPr>
          <w:b/>
          <w:bCs/>
          <w:sz w:val="22"/>
        </w:rPr>
        <w:t>La fe de un grano de mostaza.</w:t>
      </w:r>
    </w:p>
    <w:p w14:paraId="6325FCC6" w14:textId="0A4A85E4" w:rsidR="00C350D5" w:rsidRPr="00582793" w:rsidRDefault="00C350D5" w:rsidP="00C350D5">
      <w:pPr>
        <w:pStyle w:val="Prrafodelista"/>
        <w:numPr>
          <w:ilvl w:val="2"/>
          <w:numId w:val="1"/>
        </w:numPr>
        <w:rPr>
          <w:sz w:val="22"/>
        </w:rPr>
      </w:pPr>
      <w:r w:rsidRPr="00582793">
        <w:rPr>
          <w:sz w:val="22"/>
        </w:rPr>
        <w:t>¿En qué se basaba la fe de Rahab (Jos. 2:9-11)?</w:t>
      </w:r>
      <w:r w:rsidRPr="00582793">
        <w:rPr>
          <w:sz w:val="22"/>
        </w:rPr>
        <w:t xml:space="preserve"> </w:t>
      </w:r>
      <w:r w:rsidRPr="00582793">
        <w:rPr>
          <w:sz w:val="22"/>
        </w:rPr>
        <w:t>Observa que Rahab habla de hechos que todos conocían, como el cruce del Mar Rojo. Pero, mientras los demás temían al Dios de los hebreos, ella decidió ampararse bajo sus alas (Jos. 2:12-13).</w:t>
      </w:r>
    </w:p>
    <w:p w14:paraId="11409343" w14:textId="765E33BF" w:rsidR="00C350D5" w:rsidRPr="00582793" w:rsidRDefault="00C350D5" w:rsidP="00C350D5">
      <w:pPr>
        <w:pStyle w:val="Prrafodelista"/>
        <w:numPr>
          <w:ilvl w:val="2"/>
          <w:numId w:val="1"/>
        </w:numPr>
        <w:rPr>
          <w:sz w:val="22"/>
        </w:rPr>
      </w:pPr>
      <w:r w:rsidRPr="00582793">
        <w:rPr>
          <w:sz w:val="22"/>
        </w:rPr>
        <w:t>¿Por qué, si creía en Dios, se valió de una mentira para ayudar a los espías?</w:t>
      </w:r>
      <w:r w:rsidRPr="00582793">
        <w:rPr>
          <w:sz w:val="22"/>
        </w:rPr>
        <w:t xml:space="preserve"> </w:t>
      </w:r>
      <w:r w:rsidRPr="00582793">
        <w:rPr>
          <w:sz w:val="22"/>
        </w:rPr>
        <w:t>Su incipiente fe no implicaba un conocimiento completo de la voluntad de Dios. Actuó como mejor supo para ayudar a los espías y salvar su vida y la de su familia. El conocimiento vendría después.</w:t>
      </w:r>
    </w:p>
    <w:p w14:paraId="43D9D9D7" w14:textId="1657D8CE" w:rsidR="00C350D5" w:rsidRPr="00582793" w:rsidRDefault="00C350D5" w:rsidP="00C350D5">
      <w:pPr>
        <w:pStyle w:val="Prrafodelista"/>
        <w:numPr>
          <w:ilvl w:val="2"/>
          <w:numId w:val="1"/>
        </w:numPr>
        <w:rPr>
          <w:sz w:val="22"/>
        </w:rPr>
      </w:pPr>
      <w:r w:rsidRPr="00582793">
        <w:rPr>
          <w:sz w:val="22"/>
        </w:rPr>
        <w:t>La Biblia la elogia por la decisión que tomó; por su comprensión de la forma en que Dios iba a actuar; y por la forma en que respaldó sus palabras con hechos concretos (</w:t>
      </w:r>
      <w:proofErr w:type="spellStart"/>
      <w:r w:rsidRPr="00582793">
        <w:rPr>
          <w:sz w:val="22"/>
        </w:rPr>
        <w:t>Stg</w:t>
      </w:r>
      <w:proofErr w:type="spellEnd"/>
      <w:r w:rsidRPr="00582793">
        <w:rPr>
          <w:sz w:val="22"/>
        </w:rPr>
        <w:t>. 2:25).</w:t>
      </w:r>
    </w:p>
    <w:p w14:paraId="64569FDD" w14:textId="66B1EC37" w:rsidR="00C350D5" w:rsidRPr="00105EA1" w:rsidRDefault="00C350D5" w:rsidP="00C350D5">
      <w:pPr>
        <w:pStyle w:val="Prrafodelista"/>
        <w:numPr>
          <w:ilvl w:val="2"/>
          <w:numId w:val="1"/>
        </w:numPr>
        <w:rPr>
          <w:sz w:val="22"/>
        </w:rPr>
      </w:pPr>
      <w:r w:rsidRPr="00582793">
        <w:rPr>
          <w:sz w:val="22"/>
        </w:rPr>
        <w:t>Rahab es un ejemplo de lo que habría ocurrido con todo habitante de Jericó que se hubiese rendido a Dios.</w:t>
      </w:r>
    </w:p>
    <w:p w14:paraId="465BE825" w14:textId="77777777" w:rsidR="00105EA1" w:rsidRPr="00582793" w:rsidRDefault="00105EA1" w:rsidP="00105EA1">
      <w:pPr>
        <w:pStyle w:val="Prrafodelista"/>
        <w:numPr>
          <w:ilvl w:val="1"/>
          <w:numId w:val="1"/>
        </w:numPr>
        <w:rPr>
          <w:b/>
          <w:bCs/>
          <w:sz w:val="22"/>
        </w:rPr>
      </w:pPr>
      <w:r w:rsidRPr="00105EA1">
        <w:rPr>
          <w:b/>
          <w:bCs/>
          <w:sz w:val="22"/>
        </w:rPr>
        <w:t>El pacto extendido a Rahab.</w:t>
      </w:r>
    </w:p>
    <w:p w14:paraId="6646C090" w14:textId="0B665813" w:rsidR="00C350D5" w:rsidRPr="00582793" w:rsidRDefault="00C350D5" w:rsidP="00C350D5">
      <w:pPr>
        <w:pStyle w:val="Prrafodelista"/>
        <w:numPr>
          <w:ilvl w:val="2"/>
          <w:numId w:val="1"/>
        </w:numPr>
        <w:rPr>
          <w:sz w:val="22"/>
        </w:rPr>
      </w:pPr>
      <w:r w:rsidRPr="00582793">
        <w:rPr>
          <w:sz w:val="22"/>
        </w:rPr>
        <w:t>La lógica de Rahab era indiscutible: yo he actuado con bondad [</w:t>
      </w:r>
      <w:proofErr w:type="spellStart"/>
      <w:r w:rsidRPr="00582793">
        <w:rPr>
          <w:i/>
          <w:iCs/>
          <w:sz w:val="22"/>
        </w:rPr>
        <w:t>hesed</w:t>
      </w:r>
      <w:proofErr w:type="spellEnd"/>
      <w:r w:rsidRPr="00582793">
        <w:rPr>
          <w:sz w:val="22"/>
        </w:rPr>
        <w:t>] y os he salvado; ahora, actuad vosotros con bondad y salvadme a mí y a mis parientes (Jos. 2:12-13).</w:t>
      </w:r>
    </w:p>
    <w:p w14:paraId="2B50511F" w14:textId="7E4079C0" w:rsidR="00C350D5" w:rsidRPr="00582793" w:rsidRDefault="00C350D5" w:rsidP="00C350D5">
      <w:pPr>
        <w:pStyle w:val="Prrafodelista"/>
        <w:numPr>
          <w:ilvl w:val="2"/>
          <w:numId w:val="1"/>
        </w:numPr>
        <w:rPr>
          <w:sz w:val="22"/>
        </w:rPr>
      </w:pPr>
      <w:r w:rsidRPr="00582793">
        <w:rPr>
          <w:sz w:val="22"/>
        </w:rPr>
        <w:t>Aunque no era consciente de ello, Rahab estaba pidiendo que Israel actuase con ella como Dios mismo había actuado con Israel, es decir, con bondad [</w:t>
      </w:r>
      <w:proofErr w:type="spellStart"/>
      <w:r w:rsidRPr="00582793">
        <w:rPr>
          <w:i/>
          <w:iCs/>
          <w:sz w:val="22"/>
        </w:rPr>
        <w:t>hesed</w:t>
      </w:r>
      <w:proofErr w:type="spellEnd"/>
      <w:r w:rsidRPr="00582793">
        <w:rPr>
          <w:sz w:val="22"/>
        </w:rPr>
        <w:t>] (</w:t>
      </w:r>
      <w:proofErr w:type="spellStart"/>
      <w:r w:rsidRPr="00582793">
        <w:rPr>
          <w:sz w:val="22"/>
        </w:rPr>
        <w:t>Dt</w:t>
      </w:r>
      <w:proofErr w:type="spellEnd"/>
      <w:r w:rsidRPr="00582793">
        <w:rPr>
          <w:sz w:val="22"/>
        </w:rPr>
        <w:t>. 7:12).</w:t>
      </w:r>
    </w:p>
    <w:p w14:paraId="59C15430" w14:textId="39D226BE" w:rsidR="00C350D5" w:rsidRPr="00582793" w:rsidRDefault="00C350D5" w:rsidP="00C350D5">
      <w:pPr>
        <w:pStyle w:val="Prrafodelista"/>
        <w:numPr>
          <w:ilvl w:val="2"/>
          <w:numId w:val="1"/>
        </w:numPr>
        <w:rPr>
          <w:sz w:val="22"/>
        </w:rPr>
      </w:pPr>
      <w:r w:rsidRPr="00582793">
        <w:rPr>
          <w:sz w:val="22"/>
        </w:rPr>
        <w:t>Los espías pidieron a Rahab que cumpliese las mismas condiciones que ellos habían cumplido para librarse de la muerte en Egipto. De este modo, ella estaba incluida en el pacto de Dios con Israel.</w:t>
      </w:r>
    </w:p>
    <w:p w14:paraId="111E4859" w14:textId="7BBE1366" w:rsidR="00C350D5" w:rsidRPr="00C350D5" w:rsidRDefault="00C350D5" w:rsidP="00C350D5">
      <w:pPr>
        <w:pStyle w:val="Prrafodelista"/>
        <w:numPr>
          <w:ilvl w:val="3"/>
          <w:numId w:val="1"/>
        </w:numPr>
        <w:rPr>
          <w:sz w:val="22"/>
        </w:rPr>
      </w:pPr>
      <w:r w:rsidRPr="00C350D5">
        <w:rPr>
          <w:sz w:val="22"/>
        </w:rPr>
        <w:t>Israel en la Pascua</w:t>
      </w:r>
      <w:r w:rsidRPr="00582793">
        <w:rPr>
          <w:sz w:val="22"/>
        </w:rPr>
        <w:t>:</w:t>
      </w:r>
    </w:p>
    <w:p w14:paraId="57248A01" w14:textId="18FD7DEE" w:rsidR="00C350D5" w:rsidRPr="00C350D5" w:rsidRDefault="00C350D5" w:rsidP="00C350D5">
      <w:pPr>
        <w:pStyle w:val="Prrafodelista"/>
        <w:numPr>
          <w:ilvl w:val="4"/>
          <w:numId w:val="1"/>
        </w:numPr>
        <w:rPr>
          <w:sz w:val="22"/>
        </w:rPr>
      </w:pPr>
      <w:r w:rsidRPr="00C350D5">
        <w:rPr>
          <w:sz w:val="22"/>
        </w:rPr>
        <w:t>Tenían que untar su dintel con sangre</w:t>
      </w:r>
      <w:r w:rsidRPr="00582793">
        <w:rPr>
          <w:sz w:val="22"/>
        </w:rPr>
        <w:t xml:space="preserve"> </w:t>
      </w:r>
      <w:r w:rsidRPr="00C350D5">
        <w:rPr>
          <w:sz w:val="22"/>
        </w:rPr>
        <w:t>(</w:t>
      </w:r>
      <w:proofErr w:type="spellStart"/>
      <w:r w:rsidRPr="00C350D5">
        <w:rPr>
          <w:sz w:val="22"/>
        </w:rPr>
        <w:t>Éx</w:t>
      </w:r>
      <w:proofErr w:type="spellEnd"/>
      <w:r w:rsidRPr="00C350D5">
        <w:rPr>
          <w:sz w:val="22"/>
        </w:rPr>
        <w:t>. 12:7)</w:t>
      </w:r>
    </w:p>
    <w:p w14:paraId="2FCF3589" w14:textId="4FD4C5AA" w:rsidR="00C350D5" w:rsidRPr="00C350D5" w:rsidRDefault="00C350D5" w:rsidP="00C350D5">
      <w:pPr>
        <w:pStyle w:val="Prrafodelista"/>
        <w:numPr>
          <w:ilvl w:val="4"/>
          <w:numId w:val="1"/>
        </w:numPr>
        <w:rPr>
          <w:sz w:val="22"/>
        </w:rPr>
      </w:pPr>
      <w:r w:rsidRPr="00C350D5">
        <w:rPr>
          <w:sz w:val="22"/>
        </w:rPr>
        <w:t>Si salían de casa, morían (</w:t>
      </w:r>
      <w:proofErr w:type="spellStart"/>
      <w:r w:rsidRPr="00C350D5">
        <w:rPr>
          <w:sz w:val="22"/>
        </w:rPr>
        <w:t>Éx</w:t>
      </w:r>
      <w:proofErr w:type="spellEnd"/>
      <w:r w:rsidRPr="00C350D5">
        <w:rPr>
          <w:sz w:val="22"/>
        </w:rPr>
        <w:t>. 12:13)</w:t>
      </w:r>
    </w:p>
    <w:p w14:paraId="3B459532" w14:textId="45FB1ECC" w:rsidR="00C350D5" w:rsidRPr="00C350D5" w:rsidRDefault="00C350D5" w:rsidP="00C350D5">
      <w:pPr>
        <w:pStyle w:val="Prrafodelista"/>
        <w:numPr>
          <w:ilvl w:val="3"/>
          <w:numId w:val="1"/>
        </w:numPr>
        <w:rPr>
          <w:sz w:val="22"/>
        </w:rPr>
      </w:pPr>
      <w:r w:rsidRPr="00C350D5">
        <w:rPr>
          <w:sz w:val="22"/>
        </w:rPr>
        <w:t>Rahab en Jericó</w:t>
      </w:r>
      <w:r w:rsidRPr="00582793">
        <w:rPr>
          <w:sz w:val="22"/>
        </w:rPr>
        <w:t>;</w:t>
      </w:r>
    </w:p>
    <w:p w14:paraId="7779837D" w14:textId="4DD963EE" w:rsidR="00C350D5" w:rsidRPr="00C350D5" w:rsidRDefault="00C350D5" w:rsidP="00C350D5">
      <w:pPr>
        <w:pStyle w:val="Prrafodelista"/>
        <w:numPr>
          <w:ilvl w:val="4"/>
          <w:numId w:val="1"/>
        </w:numPr>
        <w:rPr>
          <w:sz w:val="22"/>
        </w:rPr>
      </w:pPr>
      <w:r w:rsidRPr="00C350D5">
        <w:rPr>
          <w:sz w:val="22"/>
        </w:rPr>
        <w:t>Tenía que colocar un cordón rojo en su ventana (Jos. 2:18)</w:t>
      </w:r>
    </w:p>
    <w:p w14:paraId="271AE51A" w14:textId="27DB89EA" w:rsidR="00C350D5" w:rsidRPr="00105EA1" w:rsidRDefault="00C350D5" w:rsidP="00C350D5">
      <w:pPr>
        <w:pStyle w:val="Prrafodelista"/>
        <w:numPr>
          <w:ilvl w:val="4"/>
          <w:numId w:val="1"/>
        </w:numPr>
        <w:rPr>
          <w:sz w:val="22"/>
        </w:rPr>
      </w:pPr>
      <w:r w:rsidRPr="00582793">
        <w:rPr>
          <w:sz w:val="22"/>
        </w:rPr>
        <w:t>Si salía de casa, moría (Jos. 2:19)</w:t>
      </w:r>
    </w:p>
    <w:p w14:paraId="4EE5AE8E" w14:textId="03DA6D3F" w:rsidR="00105EA1" w:rsidRPr="00105EA1" w:rsidRDefault="00105EA1" w:rsidP="00105EA1">
      <w:pPr>
        <w:pStyle w:val="Prrafodelista"/>
        <w:numPr>
          <w:ilvl w:val="0"/>
          <w:numId w:val="1"/>
        </w:numPr>
        <w:rPr>
          <w:b/>
          <w:bCs/>
          <w:sz w:val="22"/>
        </w:rPr>
      </w:pPr>
      <w:r w:rsidRPr="00105EA1">
        <w:rPr>
          <w:b/>
          <w:bCs/>
          <w:sz w:val="22"/>
        </w:rPr>
        <w:t>Gracia para los gabaonitas (Josué 9):</w:t>
      </w:r>
    </w:p>
    <w:p w14:paraId="5C6652A1" w14:textId="77777777" w:rsidR="00105EA1" w:rsidRPr="00582793" w:rsidRDefault="00105EA1" w:rsidP="00105EA1">
      <w:pPr>
        <w:pStyle w:val="Prrafodelista"/>
        <w:numPr>
          <w:ilvl w:val="1"/>
          <w:numId w:val="1"/>
        </w:numPr>
        <w:rPr>
          <w:b/>
          <w:bCs/>
          <w:sz w:val="22"/>
        </w:rPr>
      </w:pPr>
      <w:r w:rsidRPr="00105EA1">
        <w:rPr>
          <w:b/>
          <w:bCs/>
          <w:sz w:val="22"/>
        </w:rPr>
        <w:t>Embajadores engañosos.</w:t>
      </w:r>
    </w:p>
    <w:p w14:paraId="04297D7E" w14:textId="77777777" w:rsidR="00FA2887" w:rsidRPr="00582793" w:rsidRDefault="00FA2887" w:rsidP="00FA2887">
      <w:pPr>
        <w:pStyle w:val="Prrafodelista"/>
        <w:numPr>
          <w:ilvl w:val="2"/>
          <w:numId w:val="1"/>
        </w:numPr>
        <w:rPr>
          <w:sz w:val="22"/>
        </w:rPr>
      </w:pPr>
      <w:r w:rsidRPr="00582793">
        <w:rPr>
          <w:sz w:val="22"/>
        </w:rPr>
        <w:t xml:space="preserve">Rahab mintió de forma espontánea para librar a los espías. Sin embargo, los gabaonitas mintieron de forma calculada con la intención de engañar, usando de astucia (ver Génesis </w:t>
      </w:r>
      <w:proofErr w:type="gramStart"/>
      <w:r w:rsidRPr="00582793">
        <w:rPr>
          <w:sz w:val="22"/>
        </w:rPr>
        <w:t>3:1a</w:t>
      </w:r>
      <w:proofErr w:type="gramEnd"/>
      <w:r w:rsidRPr="00582793">
        <w:rPr>
          <w:sz w:val="22"/>
        </w:rPr>
        <w:t>).</w:t>
      </w:r>
    </w:p>
    <w:p w14:paraId="6084EF3E" w14:textId="0D8D635C" w:rsidR="00FA2887" w:rsidRPr="00105EA1" w:rsidRDefault="00FA2887" w:rsidP="00FA2887">
      <w:pPr>
        <w:pStyle w:val="Prrafodelista"/>
        <w:numPr>
          <w:ilvl w:val="2"/>
          <w:numId w:val="1"/>
        </w:numPr>
        <w:rPr>
          <w:sz w:val="22"/>
        </w:rPr>
      </w:pPr>
      <w:r w:rsidRPr="00582793">
        <w:rPr>
          <w:sz w:val="22"/>
        </w:rPr>
        <w:t>Como resultado, Rahab adquirió la plena ciudadanía israelita, pero los gabaonitas fueron siervos de Israel para siempre.</w:t>
      </w:r>
    </w:p>
    <w:p w14:paraId="6BB04E56" w14:textId="66DB0AEB" w:rsidR="00FA2887" w:rsidRPr="00582793" w:rsidRDefault="00FA2887" w:rsidP="00FA2887">
      <w:pPr>
        <w:pStyle w:val="Prrafodelista"/>
        <w:numPr>
          <w:ilvl w:val="2"/>
          <w:numId w:val="1"/>
        </w:numPr>
        <w:rPr>
          <w:sz w:val="22"/>
        </w:rPr>
      </w:pPr>
      <w:r w:rsidRPr="00582793">
        <w:rPr>
          <w:sz w:val="22"/>
        </w:rPr>
        <w:t>Por otra parte, los líderes de Israel fallaron por no consultar a Dios (Jos. 9:14).</w:t>
      </w:r>
    </w:p>
    <w:p w14:paraId="2509D738" w14:textId="5C7CCA8C" w:rsidR="00395C43" w:rsidRPr="00582793" w:rsidRDefault="00105EA1" w:rsidP="00105EA1">
      <w:pPr>
        <w:pStyle w:val="Prrafodelista"/>
        <w:numPr>
          <w:ilvl w:val="1"/>
          <w:numId w:val="1"/>
        </w:numPr>
        <w:rPr>
          <w:b/>
          <w:bCs/>
          <w:sz w:val="22"/>
        </w:rPr>
      </w:pPr>
      <w:r w:rsidRPr="00582793">
        <w:rPr>
          <w:b/>
          <w:bCs/>
          <w:sz w:val="22"/>
        </w:rPr>
        <w:t>Bendición y maldición.</w:t>
      </w:r>
    </w:p>
    <w:p w14:paraId="3E88EE34" w14:textId="19035C62" w:rsidR="00FA2887" w:rsidRPr="00582793" w:rsidRDefault="00FA2887" w:rsidP="00FA2887">
      <w:pPr>
        <w:pStyle w:val="Prrafodelista"/>
        <w:numPr>
          <w:ilvl w:val="2"/>
          <w:numId w:val="1"/>
        </w:numPr>
        <w:rPr>
          <w:sz w:val="22"/>
        </w:rPr>
      </w:pPr>
      <w:r w:rsidRPr="00582793">
        <w:rPr>
          <w:sz w:val="22"/>
        </w:rPr>
        <w:t>Perdonar la vida a los gabaonitas implicaba desobedecer una orden directa de Dios (</w:t>
      </w:r>
      <w:proofErr w:type="spellStart"/>
      <w:r w:rsidRPr="00582793">
        <w:rPr>
          <w:sz w:val="22"/>
        </w:rPr>
        <w:t>Dt</w:t>
      </w:r>
      <w:proofErr w:type="spellEnd"/>
      <w:r w:rsidRPr="00582793">
        <w:rPr>
          <w:sz w:val="22"/>
        </w:rPr>
        <w:t>. 7:1-2). Romper un juramento como el que se les había hecho, también se consideraba un pecado (Jos. 9:19; Sal. 15:4b) ¿Cómo se resolvió la disyuntiva?</w:t>
      </w:r>
    </w:p>
    <w:p w14:paraId="7A71B33A" w14:textId="4D4B4330" w:rsidR="00FA2887" w:rsidRPr="00582793" w:rsidRDefault="00FA2887" w:rsidP="00FA2887">
      <w:pPr>
        <w:pStyle w:val="Prrafodelista"/>
        <w:numPr>
          <w:ilvl w:val="2"/>
          <w:numId w:val="1"/>
        </w:numPr>
        <w:rPr>
          <w:sz w:val="22"/>
        </w:rPr>
      </w:pPr>
      <w:r w:rsidRPr="00582793">
        <w:rPr>
          <w:sz w:val="22"/>
        </w:rPr>
        <w:t>Se les perdonó la vida, pero se les puso bajo maldición (Jos. 9:20-23). La maldición consistió en ser siervos de generación en generación. Esto los colocaba en estrecha relación con el pueblo de Dios, del que nunca se separaron (</w:t>
      </w:r>
      <w:proofErr w:type="spellStart"/>
      <w:r w:rsidRPr="00582793">
        <w:rPr>
          <w:sz w:val="22"/>
        </w:rPr>
        <w:t>Neh</w:t>
      </w:r>
      <w:proofErr w:type="spellEnd"/>
      <w:r w:rsidRPr="00582793">
        <w:rPr>
          <w:sz w:val="22"/>
        </w:rPr>
        <w:t>. 7:6, 25).</w:t>
      </w:r>
    </w:p>
    <w:p w14:paraId="5D9C3DCE" w14:textId="4A4DEE2D" w:rsidR="00FA2887" w:rsidRPr="00582793" w:rsidRDefault="00FA2887" w:rsidP="00FA2887">
      <w:pPr>
        <w:pStyle w:val="Prrafodelista"/>
        <w:numPr>
          <w:ilvl w:val="2"/>
          <w:numId w:val="1"/>
        </w:numPr>
        <w:rPr>
          <w:sz w:val="22"/>
        </w:rPr>
      </w:pPr>
      <w:r w:rsidRPr="00582793">
        <w:rPr>
          <w:sz w:val="22"/>
        </w:rPr>
        <w:t>Además, ser aguadores y leñadores para la casa de Dios les ponía en contacto permanente con Dios. Por la gracia de Dios, la maldición se convirtió en bendición</w:t>
      </w:r>
      <w:r w:rsidRPr="00582793">
        <w:rPr>
          <w:sz w:val="22"/>
        </w:rPr>
        <w:t>.</w:t>
      </w:r>
    </w:p>
    <w:sectPr w:rsidR="00FA2887" w:rsidRPr="00582793"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2522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39567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A1"/>
    <w:rsid w:val="00004746"/>
    <w:rsid w:val="000B2AC6"/>
    <w:rsid w:val="000B440E"/>
    <w:rsid w:val="00105EA1"/>
    <w:rsid w:val="001E4AA8"/>
    <w:rsid w:val="003036B8"/>
    <w:rsid w:val="00395C43"/>
    <w:rsid w:val="003D5E96"/>
    <w:rsid w:val="004D5CB2"/>
    <w:rsid w:val="00582793"/>
    <w:rsid w:val="006B286A"/>
    <w:rsid w:val="00711123"/>
    <w:rsid w:val="007D143C"/>
    <w:rsid w:val="009D3C1E"/>
    <w:rsid w:val="00AB406A"/>
    <w:rsid w:val="00BA3EAE"/>
    <w:rsid w:val="00C22FAD"/>
    <w:rsid w:val="00C350D5"/>
    <w:rsid w:val="00C46A68"/>
    <w:rsid w:val="00FA288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BA58"/>
  <w15:chartTrackingRefBased/>
  <w15:docId w15:val="{7AE1D43C-D85B-474A-B43F-CC69099F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105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5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5E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5E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5E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5E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5E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5E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5E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105EA1"/>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105EA1"/>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105EA1"/>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105EA1"/>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105EA1"/>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105EA1"/>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105EA1"/>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105EA1"/>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105EA1"/>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105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5EA1"/>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105E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5EA1"/>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105EA1"/>
    <w:pPr>
      <w:spacing w:before="160"/>
      <w:jc w:val="center"/>
    </w:pPr>
    <w:rPr>
      <w:i/>
      <w:iCs/>
      <w:color w:val="404040" w:themeColor="text1" w:themeTint="BF"/>
    </w:rPr>
  </w:style>
  <w:style w:type="character" w:customStyle="1" w:styleId="CitaCar">
    <w:name w:val="Cita Car"/>
    <w:basedOn w:val="Fuentedeprrafopredeter"/>
    <w:link w:val="Cita"/>
    <w:uiPriority w:val="29"/>
    <w:rsid w:val="00105EA1"/>
    <w:rPr>
      <w:i/>
      <w:iCs/>
      <w:color w:val="404040" w:themeColor="text1" w:themeTint="BF"/>
      <w:kern w:val="0"/>
      <w:sz w:val="24"/>
      <w14:ligatures w14:val="none"/>
    </w:rPr>
  </w:style>
  <w:style w:type="paragraph" w:styleId="Prrafodelista">
    <w:name w:val="List Paragraph"/>
    <w:basedOn w:val="Normal"/>
    <w:uiPriority w:val="34"/>
    <w:qFormat/>
    <w:rsid w:val="00105EA1"/>
    <w:pPr>
      <w:ind w:left="720"/>
      <w:contextualSpacing/>
    </w:pPr>
  </w:style>
  <w:style w:type="character" w:styleId="nfasisintenso">
    <w:name w:val="Intense Emphasis"/>
    <w:basedOn w:val="Fuentedeprrafopredeter"/>
    <w:uiPriority w:val="21"/>
    <w:qFormat/>
    <w:rsid w:val="00105EA1"/>
    <w:rPr>
      <w:i/>
      <w:iCs/>
      <w:color w:val="0F4761" w:themeColor="accent1" w:themeShade="BF"/>
    </w:rPr>
  </w:style>
  <w:style w:type="paragraph" w:styleId="Citadestacada">
    <w:name w:val="Intense Quote"/>
    <w:basedOn w:val="Normal"/>
    <w:next w:val="Normal"/>
    <w:link w:val="CitadestacadaCar"/>
    <w:uiPriority w:val="30"/>
    <w:qFormat/>
    <w:rsid w:val="00105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5EA1"/>
    <w:rPr>
      <w:i/>
      <w:iCs/>
      <w:color w:val="0F4761" w:themeColor="accent1" w:themeShade="BF"/>
      <w:kern w:val="0"/>
      <w:sz w:val="24"/>
      <w14:ligatures w14:val="none"/>
    </w:rPr>
  </w:style>
  <w:style w:type="character" w:styleId="Referenciaintensa">
    <w:name w:val="Intense Reference"/>
    <w:basedOn w:val="Fuentedeprrafopredeter"/>
    <w:uiPriority w:val="32"/>
    <w:qFormat/>
    <w:rsid w:val="00105E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536</Words>
  <Characters>2948</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6</cp:revision>
  <dcterms:created xsi:type="dcterms:W3CDTF">2025-09-21T15:14:00Z</dcterms:created>
  <dcterms:modified xsi:type="dcterms:W3CDTF">2025-09-21T15:28:00Z</dcterms:modified>
</cp:coreProperties>
</file>