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77777777" w:rsidR="00025881" w:rsidRPr="00025881" w:rsidRDefault="00025881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El cruce del Jordán (Josué 3):</w:t>
      </w:r>
    </w:p>
    <w:p w14:paraId="53296DD2" w14:textId="77777777" w:rsidR="00025881" w:rsidRPr="00F35A4A" w:rsidRDefault="00025881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Necesidad de santidad.</w:t>
      </w:r>
    </w:p>
    <w:p w14:paraId="32F317DB" w14:textId="37ECA0ED" w:rsidR="00302AA8" w:rsidRPr="00F35A4A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Durante 40 años, la nube había señalado el momento de desmontar el campamento y ponerse en camino, y el arca guiaba a Israel a su nuevo destino (Nm. 9:17; 10:33).</w:t>
      </w:r>
    </w:p>
    <w:p w14:paraId="7D87D685" w14:textId="5266686F" w:rsidR="00302AA8" w:rsidRPr="00F35A4A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Había llegado la hora de mudarse. Se desmontó le campamento de </w:t>
      </w:r>
      <w:proofErr w:type="spellStart"/>
      <w:r w:rsidRPr="00F35A4A">
        <w:rPr>
          <w:sz w:val="20"/>
          <w:szCs w:val="20"/>
        </w:rPr>
        <w:t>Sitim</w:t>
      </w:r>
      <w:proofErr w:type="spellEnd"/>
      <w:r w:rsidRPr="00F35A4A">
        <w:rPr>
          <w:sz w:val="20"/>
          <w:szCs w:val="20"/>
        </w:rPr>
        <w:t xml:space="preserve"> y acamparon tres días frente al Jordán. Entonces recibieron la orden de seguir al arca para entrar en la Tierra Prometida (Jos. 3:1-3).</w:t>
      </w:r>
    </w:p>
    <w:p w14:paraId="2B0631B7" w14:textId="77777777" w:rsidR="00302AA8" w:rsidRPr="00302AA8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02AA8">
        <w:rPr>
          <w:sz w:val="20"/>
          <w:szCs w:val="20"/>
        </w:rPr>
        <w:t>Seguir al arca implicaba</w:t>
      </w:r>
    </w:p>
    <w:p w14:paraId="27ADFF3E" w14:textId="6A5FD961" w:rsidR="00302AA8" w:rsidRPr="00302AA8" w:rsidRDefault="00302AA8" w:rsidP="00302AA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302AA8">
        <w:rPr>
          <w:sz w:val="20"/>
          <w:szCs w:val="20"/>
        </w:rPr>
        <w:t>Obedecer a Dios (Los 10 Mandamientos)</w:t>
      </w:r>
    </w:p>
    <w:p w14:paraId="5925A51E" w14:textId="7A233BAC" w:rsidR="00302AA8" w:rsidRPr="00302AA8" w:rsidRDefault="00302AA8" w:rsidP="00302AA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302AA8">
        <w:rPr>
          <w:sz w:val="20"/>
          <w:szCs w:val="20"/>
        </w:rPr>
        <w:t>Confiar en el cuidado de Dios (la vasija con el maná)</w:t>
      </w:r>
    </w:p>
    <w:p w14:paraId="6AA50350" w14:textId="34B522BB" w:rsidR="00302AA8" w:rsidRPr="00F35A4A" w:rsidRDefault="00302AA8" w:rsidP="00302AA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Respetar a los dirigentes designados por Dios (la vara de Aarón)</w:t>
      </w:r>
    </w:p>
    <w:p w14:paraId="75CE471B" w14:textId="707F6F85" w:rsidR="00302AA8" w:rsidRPr="00025881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Pero había un requisito previo: debían santificarse (Jos. 3:5). Esta consagración implicaba una purificación ceremonial (lavarse la ropa y el cuerpo), abandonar el pecado, y tener una actitud receptiva para obedecer las órdenes de Dios.</w:t>
      </w:r>
    </w:p>
    <w:p w14:paraId="776702BA" w14:textId="77777777" w:rsidR="00025881" w:rsidRPr="00F35A4A" w:rsidRDefault="00025881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Las maravillas de Dios.</w:t>
      </w:r>
    </w:p>
    <w:p w14:paraId="00B18C34" w14:textId="7E7F9E6E" w:rsidR="00B734B4" w:rsidRPr="00F35A4A" w:rsidRDefault="00B734B4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Dios es “el único que hace maravillas” (Sal. 72:18). Por ello, lo reconocemos como el Dios Único (Sal. 86:10); recordamos sus maravillas (Sal. 77:11); y contamos sus hechos asombrosos (Sal. 96:3).</w:t>
      </w:r>
    </w:p>
    <w:p w14:paraId="322F9A7A" w14:textId="4C68CC87" w:rsidR="00B734B4" w:rsidRPr="00F35A4A" w:rsidRDefault="00B734B4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No hay nada difícil o demasiado maravilloso para Él, que creó todo lo que existe (</w:t>
      </w:r>
      <w:proofErr w:type="spellStart"/>
      <w:r w:rsidRPr="00F35A4A">
        <w:rPr>
          <w:sz w:val="20"/>
          <w:szCs w:val="20"/>
        </w:rPr>
        <w:t>Jer</w:t>
      </w:r>
      <w:proofErr w:type="spellEnd"/>
      <w:r w:rsidRPr="00F35A4A">
        <w:rPr>
          <w:sz w:val="20"/>
          <w:szCs w:val="20"/>
        </w:rPr>
        <w:t xml:space="preserve">. 32:17; </w:t>
      </w:r>
      <w:proofErr w:type="spellStart"/>
      <w:r w:rsidRPr="00F35A4A">
        <w:rPr>
          <w:sz w:val="20"/>
          <w:szCs w:val="20"/>
        </w:rPr>
        <w:t>Lc</w:t>
      </w:r>
      <w:proofErr w:type="spellEnd"/>
      <w:r w:rsidRPr="00F35A4A">
        <w:rPr>
          <w:sz w:val="20"/>
          <w:szCs w:val="20"/>
        </w:rPr>
        <w:t>. 1:37). Por eso, podemos confiar en que también puede hacer maravillas en nuestra vida (Sal. 107:8).</w:t>
      </w:r>
    </w:p>
    <w:p w14:paraId="00FCB76E" w14:textId="0D84AB41" w:rsidR="00B734B4" w:rsidRPr="00025881" w:rsidRDefault="00B734B4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El cruce del Jordán es una de las maravillas de Dios, que apunta –proféticamente– a otra de las grandes maravillas que Dios ha prometido realizar en nosotros: la entrada en la Canaán celestial (Zac. 8:6-8).</w:t>
      </w:r>
    </w:p>
    <w:p w14:paraId="45E099EC" w14:textId="77777777" w:rsidR="00025881" w:rsidRPr="00025881" w:rsidRDefault="00025881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Recordar y olvidar (Josué 4):</w:t>
      </w:r>
    </w:p>
    <w:p w14:paraId="547DD26B" w14:textId="77777777" w:rsidR="00025881" w:rsidRPr="00F35A4A" w:rsidRDefault="00025881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Señales para el recuerdo.</w:t>
      </w:r>
    </w:p>
    <w:p w14:paraId="6F71EF99" w14:textId="7D21151D" w:rsidR="00143D9F" w:rsidRPr="00F35A4A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En la Biblia, una señal puede tener diversos significados:</w:t>
      </w:r>
      <w:r w:rsidRPr="00F35A4A">
        <w:rPr>
          <w:sz w:val="20"/>
          <w:szCs w:val="20"/>
        </w:rPr>
        <w:t xml:space="preserve"> </w:t>
      </w:r>
      <w:r w:rsidRPr="00F35A4A">
        <w:rPr>
          <w:sz w:val="20"/>
          <w:szCs w:val="20"/>
        </w:rPr>
        <w:t>un acto prodigioso (1R. 13:3)</w:t>
      </w:r>
      <w:r w:rsidRPr="00F35A4A">
        <w:rPr>
          <w:sz w:val="20"/>
          <w:szCs w:val="20"/>
        </w:rPr>
        <w:t xml:space="preserve">; </w:t>
      </w:r>
      <w:r w:rsidRPr="00F35A4A">
        <w:rPr>
          <w:sz w:val="20"/>
          <w:szCs w:val="20"/>
        </w:rPr>
        <w:t>un símbolo de algo</w:t>
      </w:r>
      <w:r w:rsidRPr="00F35A4A">
        <w:rPr>
          <w:sz w:val="20"/>
          <w:szCs w:val="20"/>
        </w:rPr>
        <w:t xml:space="preserve"> </w:t>
      </w:r>
      <w:r w:rsidRPr="00F35A4A">
        <w:rPr>
          <w:sz w:val="20"/>
          <w:szCs w:val="20"/>
        </w:rPr>
        <w:t>(</w:t>
      </w:r>
      <w:proofErr w:type="spellStart"/>
      <w:r w:rsidRPr="00F35A4A">
        <w:rPr>
          <w:sz w:val="20"/>
          <w:szCs w:val="20"/>
        </w:rPr>
        <w:t>Gn</w:t>
      </w:r>
      <w:proofErr w:type="spellEnd"/>
      <w:r w:rsidRPr="00F35A4A">
        <w:rPr>
          <w:sz w:val="20"/>
          <w:szCs w:val="20"/>
        </w:rPr>
        <w:t>. 9:13)</w:t>
      </w:r>
      <w:r w:rsidRPr="00F35A4A">
        <w:rPr>
          <w:sz w:val="20"/>
          <w:szCs w:val="20"/>
        </w:rPr>
        <w:t xml:space="preserve">; </w:t>
      </w:r>
      <w:r w:rsidRPr="00F35A4A">
        <w:rPr>
          <w:sz w:val="20"/>
          <w:szCs w:val="20"/>
        </w:rPr>
        <w:t>una marca de aviso (</w:t>
      </w:r>
      <w:proofErr w:type="spellStart"/>
      <w:r w:rsidRPr="00F35A4A">
        <w:rPr>
          <w:sz w:val="20"/>
          <w:szCs w:val="20"/>
        </w:rPr>
        <w:t>Éx</w:t>
      </w:r>
      <w:proofErr w:type="spellEnd"/>
      <w:r w:rsidRPr="00F35A4A">
        <w:rPr>
          <w:sz w:val="20"/>
          <w:szCs w:val="20"/>
        </w:rPr>
        <w:t>. 12:13)</w:t>
      </w:r>
      <w:r w:rsidRPr="00F35A4A">
        <w:rPr>
          <w:sz w:val="20"/>
          <w:szCs w:val="20"/>
        </w:rPr>
        <w:t xml:space="preserve">; </w:t>
      </w:r>
      <w:r w:rsidRPr="00F35A4A">
        <w:rPr>
          <w:sz w:val="20"/>
          <w:szCs w:val="20"/>
        </w:rPr>
        <w:t>una marca distintiva (Ez. 20:20)</w:t>
      </w:r>
      <w:r w:rsidRPr="00F35A4A">
        <w:rPr>
          <w:sz w:val="20"/>
          <w:szCs w:val="20"/>
        </w:rPr>
        <w:t>; u</w:t>
      </w:r>
      <w:r w:rsidRPr="00F35A4A">
        <w:rPr>
          <w:sz w:val="20"/>
          <w:szCs w:val="20"/>
        </w:rPr>
        <w:t>n memorial (</w:t>
      </w:r>
      <w:proofErr w:type="spellStart"/>
      <w:r w:rsidRPr="00F35A4A">
        <w:rPr>
          <w:sz w:val="20"/>
          <w:szCs w:val="20"/>
        </w:rPr>
        <w:t>Gn</w:t>
      </w:r>
      <w:proofErr w:type="spellEnd"/>
      <w:r w:rsidRPr="00F35A4A">
        <w:rPr>
          <w:sz w:val="20"/>
          <w:szCs w:val="20"/>
        </w:rPr>
        <w:t>. 28:18)</w:t>
      </w:r>
      <w:r w:rsidRPr="00F35A4A">
        <w:rPr>
          <w:sz w:val="20"/>
          <w:szCs w:val="20"/>
        </w:rPr>
        <w:t>.</w:t>
      </w:r>
    </w:p>
    <w:p w14:paraId="58DE468B" w14:textId="2CA09079" w:rsidR="00143D9F" w:rsidRPr="00F35A4A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Las 12 piedras tomadas del Jordán que Josué levantó como señal pertenecen a este último tipo: un memorial.</w:t>
      </w:r>
    </w:p>
    <w:p w14:paraId="6195099B" w14:textId="44039670" w:rsidR="00143D9F" w:rsidRPr="00F35A4A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Más allá del recuerdo mismo, ¿cuál fue el objetivo que Dios tenía en mente al pedir que se erigieran estas piedras (Jos. 4:6-7)?</w:t>
      </w:r>
    </w:p>
    <w:p w14:paraId="58E663F8" w14:textId="58B70C7D" w:rsidR="00143D9F" w:rsidRPr="00025881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Las nuevas generaciones tenían que conocer lo que Dios había hecho. Su fe tiene que cimentarse en las maravillas de Dios. Es responsabilidad de los padres transmitir este conocimiento a sus hijos (</w:t>
      </w:r>
      <w:proofErr w:type="spellStart"/>
      <w:r w:rsidRPr="00F35A4A">
        <w:rPr>
          <w:sz w:val="20"/>
          <w:szCs w:val="20"/>
        </w:rPr>
        <w:t>Dt</w:t>
      </w:r>
      <w:proofErr w:type="spellEnd"/>
      <w:r w:rsidRPr="00F35A4A">
        <w:rPr>
          <w:sz w:val="20"/>
          <w:szCs w:val="20"/>
        </w:rPr>
        <w:t>. 4:9). Con este conocimiento, cada uno de nosotros debe vivir por su propia fe.</w:t>
      </w:r>
    </w:p>
    <w:p w14:paraId="79FE2AFC" w14:textId="77777777" w:rsidR="00025881" w:rsidRPr="00F35A4A" w:rsidRDefault="00025881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Los peligros de olvidar.</w:t>
      </w:r>
    </w:p>
    <w:p w14:paraId="234AA50A" w14:textId="5E539148" w:rsidR="00143D9F" w:rsidRPr="00F35A4A" w:rsidRDefault="00F00BF8" w:rsidP="00F00BF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Al levantar las 12 piedras conmemorativas en </w:t>
      </w:r>
      <w:proofErr w:type="spellStart"/>
      <w:r w:rsidRPr="00F35A4A">
        <w:rPr>
          <w:sz w:val="20"/>
          <w:szCs w:val="20"/>
        </w:rPr>
        <w:t>Gilgal</w:t>
      </w:r>
      <w:proofErr w:type="spellEnd"/>
      <w:r w:rsidRPr="00F35A4A">
        <w:rPr>
          <w:sz w:val="20"/>
          <w:szCs w:val="20"/>
        </w:rPr>
        <w:t>, Josué enfatizó dos puntos (Jos. 4:23):</w:t>
      </w:r>
    </w:p>
    <w:p w14:paraId="6EC1F7B7" w14:textId="77777777" w:rsidR="00F00BF8" w:rsidRPr="00F00BF8" w:rsidRDefault="00F00BF8" w:rsidP="00F00BF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F00BF8">
        <w:rPr>
          <w:sz w:val="20"/>
          <w:szCs w:val="20"/>
        </w:rPr>
        <w:t xml:space="preserve">Dios secó el Mar Rojo ante </w:t>
      </w:r>
      <w:r w:rsidRPr="00F00BF8">
        <w:rPr>
          <w:i/>
          <w:iCs/>
          <w:sz w:val="20"/>
          <w:szCs w:val="20"/>
          <w:u w:val="single"/>
        </w:rPr>
        <w:t>nosotros</w:t>
      </w:r>
      <w:r w:rsidRPr="00F00BF8">
        <w:rPr>
          <w:sz w:val="20"/>
          <w:szCs w:val="20"/>
        </w:rPr>
        <w:t xml:space="preserve"> (Josué, Caleb, y los pocos que aún vivían de la generación que salió de Egipto)</w:t>
      </w:r>
    </w:p>
    <w:p w14:paraId="49534090" w14:textId="22492570" w:rsidR="00F00BF8" w:rsidRPr="00F35A4A" w:rsidRDefault="00F00BF8" w:rsidP="00F00BF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Dios secó el Jordán ante </w:t>
      </w:r>
      <w:r w:rsidRPr="00F35A4A">
        <w:rPr>
          <w:i/>
          <w:iCs/>
          <w:sz w:val="20"/>
          <w:szCs w:val="20"/>
          <w:u w:val="single"/>
        </w:rPr>
        <w:t>vosotros</w:t>
      </w:r>
      <w:r w:rsidRPr="00F35A4A">
        <w:rPr>
          <w:sz w:val="20"/>
          <w:szCs w:val="20"/>
        </w:rPr>
        <w:t xml:space="preserve"> (la nueva generación nacida en el desierto, y destinada a conquistar Canaán)</w:t>
      </w:r>
    </w:p>
    <w:p w14:paraId="5DC10B97" w14:textId="7B826A44" w:rsidR="00C648CD" w:rsidRPr="00F35A4A" w:rsidRDefault="00C648CD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La nueva generación estaba en peligro de cometer el mismo error que sus padres: olvidar los hechos prodigiosos de Dios. Desgraciadamente, olvidaron, y pagaron las consecuencias (Jue. 3:7-8).</w:t>
      </w:r>
    </w:p>
    <w:p w14:paraId="7142B84C" w14:textId="714AAB1C" w:rsidR="00C648CD" w:rsidRPr="00025881" w:rsidRDefault="00C648CD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¡Qué importante es, pues, que mantengamos fresco en nuestra mente cómo Dios ha cuidado de nuestros antepasados, y los momentos en los que hemos visto con nuestros propios ojos la poderosa mano de Dios!</w:t>
      </w:r>
    </w:p>
    <w:p w14:paraId="5047A6B3" w14:textId="26C3F6C4" w:rsidR="00395C43" w:rsidRPr="00F35A4A" w:rsidRDefault="00025881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F35A4A">
        <w:rPr>
          <w:b/>
          <w:bCs/>
          <w:sz w:val="20"/>
          <w:szCs w:val="20"/>
        </w:rPr>
        <w:t>Hitos del Jordán.</w:t>
      </w:r>
    </w:p>
    <w:p w14:paraId="251F1EFA" w14:textId="747234D1" w:rsidR="00C648CD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El cruce del Mar Rojo y el del Jordán son dos eventos históricos que quedaron ligados como hitos de la historia de la Redención (Sal. 66:6; Sal. 114). Juntos, señalan nuestra liberación del pecado y nuestro acceso a la vida eterna.</w:t>
      </w:r>
    </w:p>
    <w:p w14:paraId="52E4F437" w14:textId="2D982EEE" w:rsidR="00B07596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Cruzar milagrosamente el río Jordán y ser trasladado a la misma presencia de Dios fue una realidad para Elías (2R. 2:1, 7, 8, 11).</w:t>
      </w:r>
    </w:p>
    <w:p w14:paraId="49DD2AAE" w14:textId="77725AEE" w:rsidR="00B07596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Para Eliseo, sin embargo, el mismo suceso fue una señal de la recepción del Espíritu Santo, que lo capacitó para cumplir su misión (2R. 2:14-15).</w:t>
      </w:r>
    </w:p>
    <w:p w14:paraId="7AF45589" w14:textId="4775931E" w:rsidR="00B07596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Entrar en las aguas del Jordán tuvo el mismo efecto en Jesús, que fue capacitado por el Espíritu Santo para cumplir su misión: liberarnos del pecado; y darnos la vida eterna (Mr. 1:9-11; </w:t>
      </w:r>
      <w:proofErr w:type="spellStart"/>
      <w:r w:rsidRPr="00F35A4A">
        <w:rPr>
          <w:sz w:val="20"/>
          <w:szCs w:val="20"/>
        </w:rPr>
        <w:t>Jn</w:t>
      </w:r>
      <w:proofErr w:type="spellEnd"/>
      <w:r w:rsidRPr="00F35A4A">
        <w:rPr>
          <w:sz w:val="20"/>
          <w:szCs w:val="20"/>
        </w:rPr>
        <w:t>. 1:29; 3:16).</w:t>
      </w:r>
    </w:p>
    <w:sectPr w:rsidR="00B07596" w:rsidRPr="00F35A4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928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1"/>
    <w:rsid w:val="00004746"/>
    <w:rsid w:val="00025881"/>
    <w:rsid w:val="000B2AC6"/>
    <w:rsid w:val="000B440E"/>
    <w:rsid w:val="00143D9F"/>
    <w:rsid w:val="001E4AA8"/>
    <w:rsid w:val="00302AA8"/>
    <w:rsid w:val="003036B8"/>
    <w:rsid w:val="00395C43"/>
    <w:rsid w:val="003D5E96"/>
    <w:rsid w:val="004D5CB2"/>
    <w:rsid w:val="006B286A"/>
    <w:rsid w:val="00711123"/>
    <w:rsid w:val="00855160"/>
    <w:rsid w:val="00AB406A"/>
    <w:rsid w:val="00B07596"/>
    <w:rsid w:val="00B734B4"/>
    <w:rsid w:val="00BA3EAE"/>
    <w:rsid w:val="00C22FAD"/>
    <w:rsid w:val="00C46A68"/>
    <w:rsid w:val="00C648CD"/>
    <w:rsid w:val="00F00BF8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8</cp:revision>
  <dcterms:created xsi:type="dcterms:W3CDTF">2025-09-28T18:41:00Z</dcterms:created>
  <dcterms:modified xsi:type="dcterms:W3CDTF">2025-09-28T18:47:00Z</dcterms:modified>
</cp:coreProperties>
</file>