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770" w14:textId="77777777" w:rsidR="00AC3CD7" w:rsidRDefault="00A27427">
      <w:pPr>
        <w:pStyle w:val="P68B1DB1-Prrafodelista1"/>
        <w:numPr>
          <w:ilvl w:val="0"/>
          <w:numId w:val="1"/>
        </w:numPr>
      </w:pPr>
      <w:proofErr w:type="spellStart"/>
      <w:r>
        <w:t>Onyo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11)</w:t>
      </w:r>
    </w:p>
    <w:p w14:paraId="4F1A8707" w14:textId="1F121C24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Baada</w:t>
      </w:r>
      <w:proofErr w:type="spellEnd"/>
      <w:r>
        <w:t xml:space="preserve"> ya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giza</w:t>
      </w:r>
      <w:proofErr w:type="spellEnd"/>
      <w:r>
        <w:t xml:space="preserve">, </w:t>
      </w:r>
      <w:proofErr w:type="spellStart"/>
      <w:r>
        <w:t>Farao</w:t>
      </w:r>
      <w:proofErr w:type="spellEnd"/>
      <w:r>
        <w:t xml:space="preserve"> </w:t>
      </w:r>
      <w:proofErr w:type="spellStart"/>
      <w:r>
        <w:t>alimkasirikia</w:t>
      </w:r>
      <w:proofErr w:type="spellEnd"/>
      <w:r>
        <w:t xml:space="preserve"> Musa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kumkataza</w:t>
      </w:r>
      <w:proofErr w:type="spellEnd"/>
      <w:r>
        <w:t xml:space="preserve"> </w:t>
      </w:r>
      <w:proofErr w:type="spellStart"/>
      <w:r>
        <w:t>kurudi</w:t>
      </w:r>
      <w:proofErr w:type="spellEnd"/>
      <w:r>
        <w:t xml:space="preserve"> </w:t>
      </w:r>
      <w:proofErr w:type="spellStart"/>
      <w:r>
        <w:t>ikulu</w:t>
      </w:r>
      <w:proofErr w:type="spellEnd"/>
      <w:r>
        <w:t xml:space="preserve"> (Kut. 10:28). </w:t>
      </w:r>
      <w:proofErr w:type="spellStart"/>
      <w:r>
        <w:t>Lakini</w:t>
      </w:r>
      <w:proofErr w:type="spellEnd"/>
      <w:r>
        <w:t xml:space="preserve"> Musa </w:t>
      </w:r>
      <w:proofErr w:type="spellStart"/>
      <w:r>
        <w:t>hakuweza</w:t>
      </w:r>
      <w:proofErr w:type="spellEnd"/>
      <w:r>
        <w:t xml:space="preserve"> </w:t>
      </w:r>
      <w:proofErr w:type="spellStart"/>
      <w:r>
        <w:t>kutii</w:t>
      </w:r>
      <w:proofErr w:type="spellEnd"/>
      <w:r>
        <w:t xml:space="preserve"> </w:t>
      </w:r>
      <w:proofErr w:type="spellStart"/>
      <w:r>
        <w:t>agizo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,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ya </w:t>
      </w:r>
      <w:proofErr w:type="spellStart"/>
      <w:r>
        <w:t>mzaliwa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Farao</w:t>
      </w:r>
      <w:proofErr w:type="spellEnd"/>
      <w:r>
        <w:t xml:space="preserve">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hatarini</w:t>
      </w:r>
      <w:proofErr w:type="spellEnd"/>
      <w:r>
        <w:t xml:space="preserve">.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"</w:t>
      </w:r>
      <w:proofErr w:type="spellStart"/>
      <w:r>
        <w:t>mungu</w:t>
      </w:r>
      <w:proofErr w:type="spellEnd"/>
      <w:r>
        <w:t xml:space="preserve">"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Farao</w:t>
      </w:r>
      <w:proofErr w:type="spellEnd"/>
      <w:r>
        <w:t xml:space="preserve"> (Kut. 7:1), </w:t>
      </w:r>
      <w:proofErr w:type="spellStart"/>
      <w:r>
        <w:t>alilazimika</w:t>
      </w:r>
      <w:proofErr w:type="spellEnd"/>
      <w:r>
        <w:t xml:space="preserve"> </w:t>
      </w:r>
      <w:proofErr w:type="spellStart"/>
      <w:r>
        <w:t>kumwonya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ya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alichokuwa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 </w:t>
      </w:r>
      <w:proofErr w:type="spellStart"/>
      <w:r>
        <w:t>kufanya</w:t>
      </w:r>
      <w:proofErr w:type="spellEnd"/>
      <w:r>
        <w:t>. (</w:t>
      </w:r>
      <w:proofErr w:type="spellStart"/>
      <w:r>
        <w:t>Amosi</w:t>
      </w:r>
      <w:proofErr w:type="spellEnd"/>
      <w:r>
        <w:t xml:space="preserve"> 3:7)</w:t>
      </w:r>
    </w:p>
    <w:p w14:paraId="4529252A" w14:textId="0E9D6F60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Sasa</w:t>
      </w:r>
      <w:proofErr w:type="spellEnd"/>
      <w:r>
        <w:t xml:space="preserve"> ni Musa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aliondoka</w:t>
      </w:r>
      <w:proofErr w:type="spellEnd"/>
      <w:r>
        <w:t xml:space="preserve"> </w:t>
      </w:r>
      <w:proofErr w:type="spellStart"/>
      <w:r>
        <w:t>mbele</w:t>
      </w:r>
      <w:proofErr w:type="spellEnd"/>
      <w:r>
        <w:t xml:space="preserve"> ya </w:t>
      </w:r>
      <w:proofErr w:type="spellStart"/>
      <w:r>
        <w:t>Farao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hasira</w:t>
      </w:r>
      <w:proofErr w:type="spellEnd"/>
      <w:r>
        <w:t xml:space="preserve">. </w:t>
      </w:r>
      <w:proofErr w:type="spellStart"/>
      <w:r>
        <w:t>Akiwa</w:t>
      </w:r>
      <w:proofErr w:type="spellEnd"/>
      <w:r>
        <w:t xml:space="preserve"> </w:t>
      </w:r>
      <w:proofErr w:type="spellStart"/>
      <w:r>
        <w:t>amekasirishwa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ukaidi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ya </w:t>
      </w:r>
      <w:proofErr w:type="spellStart"/>
      <w:r>
        <w:t>uamuzi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. Licha ya </w:t>
      </w:r>
      <w:proofErr w:type="spellStart"/>
      <w:r>
        <w:t>kumheshimu</w:t>
      </w:r>
      <w:proofErr w:type="spellEnd"/>
      <w:r>
        <w:t xml:space="preserve"> Musa, </w:t>
      </w:r>
      <w:proofErr w:type="spellStart"/>
      <w:r>
        <w:t>Wamisri</w:t>
      </w:r>
      <w:proofErr w:type="spellEnd"/>
      <w:r>
        <w:t xml:space="preserve"> </w:t>
      </w:r>
      <w:proofErr w:type="spellStart"/>
      <w:r>
        <w:t>wengi</w:t>
      </w:r>
      <w:proofErr w:type="spellEnd"/>
      <w:r>
        <w:t xml:space="preserve"> </w:t>
      </w:r>
      <w:proofErr w:type="spellStart"/>
      <w:r>
        <w:t>walikataa</w:t>
      </w:r>
      <w:proofErr w:type="spellEnd"/>
      <w:r>
        <w:t xml:space="preserve"> </w:t>
      </w:r>
      <w:proofErr w:type="spellStart"/>
      <w:r>
        <w:t>kutii</w:t>
      </w:r>
      <w:proofErr w:type="spellEnd"/>
      <w:r>
        <w:t xml:space="preserve"> </w:t>
      </w:r>
      <w:proofErr w:type="spellStart"/>
      <w:r>
        <w:t>onyo</w:t>
      </w:r>
      <w:proofErr w:type="spellEnd"/>
      <w:r>
        <w:t xml:space="preserve"> (Kut. 11:3).</w:t>
      </w:r>
    </w:p>
    <w:p w14:paraId="144B4F23" w14:textId="00AE9E9E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hukumu</w:t>
      </w:r>
      <w:proofErr w:type="spellEnd"/>
      <w:r>
        <w:t xml:space="preserve"> ya </w:t>
      </w:r>
      <w:proofErr w:type="spellStart"/>
      <w:r>
        <w:t>kimungu</w:t>
      </w:r>
      <w:proofErr w:type="spellEnd"/>
      <w:r>
        <w:t xml:space="preserve"> </w:t>
      </w:r>
      <w:proofErr w:type="spellStart"/>
      <w:r>
        <w:t>umefika</w:t>
      </w:r>
      <w:proofErr w:type="spellEnd"/>
      <w:r>
        <w:t xml:space="preserve"> (Kut. 12: 12 </w:t>
      </w:r>
    </w:p>
    <w:p w14:paraId="6F122D60" w14:textId="67D4723F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Kwa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kiburi</w:t>
      </w:r>
      <w:proofErr w:type="spellEnd"/>
      <w:r>
        <w:t xml:space="preserve">,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kiburi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wanyonyaji</w:t>
      </w:r>
      <w:proofErr w:type="spellEnd"/>
      <w:r>
        <w:t xml:space="preserve">: </w:t>
      </w:r>
      <w:proofErr w:type="spellStart"/>
      <w:r>
        <w:t>adhabu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kurudisha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kilichoporwa</w:t>
      </w:r>
      <w:proofErr w:type="spellEnd"/>
      <w:r>
        <w:t xml:space="preserve"> (Kut. 11:4-5, 2)</w:t>
      </w:r>
    </w:p>
    <w:p w14:paraId="719FA6E3" w14:textId="2763B51C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Kwa</w:t>
      </w:r>
      <w:proofErr w:type="spellEnd"/>
      <w:r>
        <w:t xml:space="preserve"> </w:t>
      </w:r>
      <w:proofErr w:type="spellStart"/>
      <w:r>
        <w:t>wale</w:t>
      </w:r>
      <w:proofErr w:type="spellEnd"/>
      <w:r>
        <w:t xml:space="preserve"> </w:t>
      </w:r>
      <w:proofErr w:type="spellStart"/>
      <w:r>
        <w:t>wanaotii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: </w:t>
      </w:r>
      <w:proofErr w:type="spellStart"/>
      <w:r>
        <w:t>kupitisha</w:t>
      </w:r>
      <w:proofErr w:type="spellEnd"/>
      <w:r>
        <w:t xml:space="preserve"> </w:t>
      </w:r>
      <w:proofErr w:type="spellStart"/>
      <w:r>
        <w:t>adhabu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kuwekwa</w:t>
      </w:r>
      <w:proofErr w:type="spellEnd"/>
      <w:r>
        <w:t xml:space="preserve"> </w:t>
      </w:r>
      <w:proofErr w:type="spellStart"/>
      <w:r>
        <w:t>huru</w:t>
      </w:r>
      <w:proofErr w:type="spellEnd"/>
      <w:r>
        <w:t xml:space="preserve"> (Kut. 11:7-8)</w:t>
      </w:r>
    </w:p>
    <w:p w14:paraId="26999C2D" w14:textId="77777777" w:rsidR="00AC3CD7" w:rsidRDefault="00A27427">
      <w:pPr>
        <w:pStyle w:val="P68B1DB1-Prrafodelista1"/>
        <w:numPr>
          <w:ilvl w:val="0"/>
          <w:numId w:val="1"/>
        </w:numPr>
      </w:pPr>
      <w:proofErr w:type="spellStart"/>
      <w:r>
        <w:t>Maandalizi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12:1-16)</w:t>
      </w:r>
    </w:p>
    <w:p w14:paraId="3F984DDB" w14:textId="2F0177C0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Mungu</w:t>
      </w:r>
      <w:proofErr w:type="spellEnd"/>
      <w:r>
        <w:t xml:space="preserve"> </w:t>
      </w:r>
      <w:proofErr w:type="spellStart"/>
      <w:r>
        <w:t>alielezea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undani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walichopaswa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Mwangamizi</w:t>
      </w:r>
      <w:proofErr w:type="spellEnd"/>
      <w:r>
        <w:t xml:space="preserve"> "apite". (</w:t>
      </w:r>
      <w:proofErr w:type="spellStart"/>
      <w:r>
        <w:t>Pesach</w:t>
      </w:r>
      <w:proofErr w:type="spellEnd"/>
      <w:r>
        <w:t xml:space="preserve">, </w:t>
      </w:r>
      <w:proofErr w:type="spellStart"/>
      <w:r>
        <w:t>Pasaka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mzaliwa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</w:t>
      </w:r>
      <w:proofErr w:type="spellStart"/>
      <w:r>
        <w:t>hatakufa</w:t>
      </w:r>
      <w:proofErr w:type="spellEnd"/>
      <w:r>
        <w:t>:</w:t>
      </w:r>
    </w:p>
    <w:p w14:paraId="459A1088" w14:textId="390B4755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Mnamo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 10 </w:t>
      </w:r>
      <w:proofErr w:type="spellStart"/>
      <w:r>
        <w:t>walipaswa</w:t>
      </w:r>
      <w:proofErr w:type="spellEnd"/>
      <w:r>
        <w:t xml:space="preserve"> </w:t>
      </w:r>
      <w:proofErr w:type="spellStart"/>
      <w:r>
        <w:t>kumtenga</w:t>
      </w:r>
      <w:proofErr w:type="spellEnd"/>
      <w:r>
        <w:t xml:space="preserve"> </w:t>
      </w:r>
      <w:proofErr w:type="spellStart"/>
      <w:r>
        <w:t>mwana-kondoo</w:t>
      </w:r>
      <w:proofErr w:type="spellEnd"/>
      <w:r>
        <w:t xml:space="preserve"> </w:t>
      </w:r>
      <w:proofErr w:type="spellStart"/>
      <w:r>
        <w:t>asiye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kasoro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familia, </w:t>
      </w:r>
      <w:proofErr w:type="spellStart"/>
      <w:r>
        <w:t>au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familia </w:t>
      </w:r>
      <w:proofErr w:type="spellStart"/>
      <w:r>
        <w:t>kadhaa</w:t>
      </w:r>
      <w:proofErr w:type="spellEnd"/>
      <w:r>
        <w:t>. Kut. 12:3-5).</w:t>
      </w:r>
    </w:p>
    <w:p w14:paraId="39E1F3DA" w14:textId="6657C5D0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Mnamo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 14,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jioni</w:t>
      </w:r>
      <w:proofErr w:type="spellEnd"/>
      <w:r>
        <w:t xml:space="preserve">, </w:t>
      </w:r>
      <w:proofErr w:type="spellStart"/>
      <w:r>
        <w:t>walipaswa</w:t>
      </w:r>
      <w:proofErr w:type="spellEnd"/>
      <w:r>
        <w:t xml:space="preserve"> </w:t>
      </w:r>
      <w:proofErr w:type="spellStart"/>
      <w:r>
        <w:t>kuitoa</w:t>
      </w:r>
      <w:proofErr w:type="spellEnd"/>
      <w:r>
        <w:t xml:space="preserve"> </w:t>
      </w:r>
      <w:proofErr w:type="spellStart"/>
      <w:r>
        <w:t>dhabihu</w:t>
      </w:r>
      <w:proofErr w:type="spellEnd"/>
      <w:r>
        <w:t xml:space="preserve"> (Kut. 12/6</w:t>
      </w:r>
    </w:p>
    <w:p w14:paraId="2C54BCC0" w14:textId="77777777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Walipaswa</w:t>
      </w:r>
      <w:proofErr w:type="spellEnd"/>
      <w:r>
        <w:t xml:space="preserve"> </w:t>
      </w:r>
      <w:proofErr w:type="spellStart"/>
      <w:r>
        <w:t>kupaka</w:t>
      </w:r>
      <w:proofErr w:type="spellEnd"/>
      <w:r>
        <w:t xml:space="preserve"> </w:t>
      </w:r>
      <w:proofErr w:type="spellStart"/>
      <w:r>
        <w:t>miimo</w:t>
      </w:r>
      <w:proofErr w:type="spellEnd"/>
      <w:r>
        <w:t xml:space="preserve"> ya </w:t>
      </w:r>
      <w:proofErr w:type="spellStart"/>
      <w:r>
        <w:t>milango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kifuniko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(Kut. 12:7)</w:t>
      </w:r>
    </w:p>
    <w:p w14:paraId="46A6033F" w14:textId="603094DF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Walipaswa</w:t>
      </w:r>
      <w:proofErr w:type="spellEnd"/>
      <w:r>
        <w:t xml:space="preserve"> </w:t>
      </w:r>
      <w:proofErr w:type="spellStart"/>
      <w:r>
        <w:t>kula</w:t>
      </w:r>
      <w:proofErr w:type="spellEnd"/>
      <w:r>
        <w:t xml:space="preserve"> </w:t>
      </w:r>
      <w:proofErr w:type="spellStart"/>
      <w:r>
        <w:t>nyama</w:t>
      </w:r>
      <w:proofErr w:type="spellEnd"/>
      <w:r>
        <w:t xml:space="preserve"> </w:t>
      </w:r>
      <w:proofErr w:type="spellStart"/>
      <w:r>
        <w:t>iliyookwa</w:t>
      </w:r>
      <w:proofErr w:type="spellEnd"/>
      <w:r>
        <w:t xml:space="preserve"> </w:t>
      </w:r>
      <w:proofErr w:type="spellStart"/>
      <w:r>
        <w:t>kabisa</w:t>
      </w:r>
      <w:proofErr w:type="spellEnd"/>
      <w:r>
        <w:t xml:space="preserve">,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mikate</w:t>
      </w:r>
      <w:proofErr w:type="spellEnd"/>
      <w:r>
        <w:t xml:space="preserve"> </w:t>
      </w:r>
      <w:proofErr w:type="spellStart"/>
      <w:r>
        <w:t>isiyotiwa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mimea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uchungu</w:t>
      </w:r>
      <w:proofErr w:type="spellEnd"/>
      <w:r>
        <w:t xml:space="preserve"> (Kut. 12:8-10)</w:t>
      </w:r>
    </w:p>
    <w:p w14:paraId="69D75669" w14:textId="77777777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Walipokuwa</w:t>
      </w:r>
      <w:proofErr w:type="spellEnd"/>
      <w:r>
        <w:t xml:space="preserve"> </w:t>
      </w:r>
      <w:proofErr w:type="spellStart"/>
      <w:r>
        <w:t>wakila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haraka</w:t>
      </w:r>
      <w:proofErr w:type="spellEnd"/>
      <w:r>
        <w:t xml:space="preserve">, </w:t>
      </w:r>
      <w:proofErr w:type="spellStart"/>
      <w:r>
        <w:t>walipaswa</w:t>
      </w:r>
      <w:proofErr w:type="spellEnd"/>
      <w:r>
        <w:t xml:space="preserve"> </w:t>
      </w:r>
      <w:proofErr w:type="spellStart"/>
      <w:r>
        <w:t>kuvaa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kuwa 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kwenda</w:t>
      </w:r>
      <w:proofErr w:type="spellEnd"/>
      <w:r>
        <w:t xml:space="preserve"> (Kut. 12:11 </w:t>
      </w:r>
    </w:p>
    <w:p w14:paraId="72F6505B" w14:textId="23A5977C" w:rsidR="00AC3CD7" w:rsidRDefault="00A27427">
      <w:pPr>
        <w:pStyle w:val="P68B1DB1-Prrafodelista2"/>
        <w:numPr>
          <w:ilvl w:val="2"/>
          <w:numId w:val="1"/>
        </w:numPr>
      </w:pPr>
      <w:proofErr w:type="spellStart"/>
      <w:r>
        <w:t>Walipotoka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, </w:t>
      </w:r>
      <w:proofErr w:type="spellStart"/>
      <w:r>
        <w:t>walipaswa</w:t>
      </w:r>
      <w:proofErr w:type="spellEnd"/>
      <w:r>
        <w:t xml:space="preserve"> </w:t>
      </w:r>
      <w:proofErr w:type="spellStart"/>
      <w:r>
        <w:t>kuendelea</w:t>
      </w:r>
      <w:proofErr w:type="spellEnd"/>
      <w:r>
        <w:t xml:space="preserve"> </w:t>
      </w:r>
      <w:proofErr w:type="spellStart"/>
      <w:r>
        <w:t>kula</w:t>
      </w:r>
      <w:proofErr w:type="spellEnd"/>
      <w:r>
        <w:t xml:space="preserve"> </w:t>
      </w:r>
      <w:proofErr w:type="spellStart"/>
      <w:r>
        <w:t>mikate</w:t>
      </w:r>
      <w:proofErr w:type="spellEnd"/>
      <w:r>
        <w:t xml:space="preserve"> </w:t>
      </w:r>
      <w:proofErr w:type="spellStart"/>
      <w:r>
        <w:t>isiyotiwa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saba (Kut. 12:15 </w:t>
      </w:r>
    </w:p>
    <w:p w14:paraId="009B5E22" w14:textId="21C6E3ED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Mungu</w:t>
      </w:r>
      <w:proofErr w:type="spellEnd"/>
      <w:r>
        <w:t xml:space="preserve"> </w:t>
      </w:r>
      <w:proofErr w:type="spellStart"/>
      <w:r>
        <w:t>aliwaandaa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kuelewa</w:t>
      </w:r>
      <w:proofErr w:type="spellEnd"/>
      <w:r>
        <w:t xml:space="preserve"> </w:t>
      </w:r>
      <w:proofErr w:type="spellStart"/>
      <w:r>
        <w:t>neema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kumwabudu</w:t>
      </w:r>
      <w:proofErr w:type="spellEnd"/>
      <w:r>
        <w:t xml:space="preserve"> (Kut. 12:27b).</w:t>
      </w:r>
    </w:p>
    <w:p w14:paraId="6E0920D1" w14:textId="77777777" w:rsidR="00AC3CD7" w:rsidRDefault="00A27427">
      <w:pPr>
        <w:pStyle w:val="P68B1DB1-Prrafodelista1"/>
        <w:numPr>
          <w:ilvl w:val="0"/>
          <w:numId w:val="1"/>
        </w:numPr>
      </w:pPr>
      <w:proofErr w:type="spellStart"/>
      <w:r>
        <w:t>Damu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12:17-23)</w:t>
      </w:r>
    </w:p>
    <w:p w14:paraId="35185D0A" w14:textId="1BE0A205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Mnamo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 14, </w:t>
      </w:r>
      <w:proofErr w:type="spellStart"/>
      <w:r>
        <w:t>vipengele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 </w:t>
      </w:r>
      <w:proofErr w:type="spellStart"/>
      <w:r>
        <w:t>vilikuwa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: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chachu</w:t>
      </w:r>
      <w:proofErr w:type="spellEnd"/>
      <w:r>
        <w:t>.</w:t>
      </w:r>
    </w:p>
    <w:p w14:paraId="3EA934DE" w14:textId="63422FAD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Walipaswa</w:t>
      </w:r>
      <w:proofErr w:type="spellEnd"/>
      <w:r>
        <w:t xml:space="preserve"> </w:t>
      </w:r>
      <w:proofErr w:type="spellStart"/>
      <w:r>
        <w:t>kuondoa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kuoka</w:t>
      </w:r>
      <w:proofErr w:type="spellEnd"/>
      <w:r>
        <w:t xml:space="preserve"> </w:t>
      </w:r>
      <w:proofErr w:type="spellStart"/>
      <w:r>
        <w:t>mikate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(</w:t>
      </w:r>
      <w:proofErr w:type="spellStart"/>
      <w:r>
        <w:t>mikate</w:t>
      </w:r>
      <w:proofErr w:type="spellEnd"/>
      <w:r>
        <w:t xml:space="preserve"> </w:t>
      </w:r>
      <w:proofErr w:type="spellStart"/>
      <w:r>
        <w:t>isiyotiwa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). </w:t>
      </w:r>
      <w:proofErr w:type="spellStart"/>
      <w:r>
        <w:t>Kwa</w:t>
      </w:r>
      <w:proofErr w:type="spellEnd"/>
      <w:r>
        <w:t xml:space="preserve"> kuwa </w:t>
      </w:r>
      <w:proofErr w:type="spellStart"/>
      <w:r>
        <w:t>kuondoka</w:t>
      </w:r>
      <w:proofErr w:type="spellEnd"/>
      <w:r>
        <w:t xml:space="preserve"> </w:t>
      </w:r>
      <w:proofErr w:type="spellStart"/>
      <w:r>
        <w:t>kulikuwa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, </w:t>
      </w:r>
      <w:proofErr w:type="spellStart"/>
      <w:r>
        <w:t>wasingekuwa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awali</w:t>
      </w:r>
      <w:proofErr w:type="spellEnd"/>
      <w:r>
        <w:t xml:space="preserve"> (Kut. 12:17-20).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ni </w:t>
      </w:r>
      <w:proofErr w:type="spellStart"/>
      <w:r>
        <w:t>ishara</w:t>
      </w:r>
      <w:proofErr w:type="spellEnd"/>
      <w:r>
        <w:t xml:space="preserve"> ya </w:t>
      </w:r>
      <w:proofErr w:type="spellStart"/>
      <w:r>
        <w:t>dhambi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mkate</w:t>
      </w:r>
      <w:proofErr w:type="spellEnd"/>
      <w:r>
        <w:t xml:space="preserve"> </w:t>
      </w:r>
      <w:proofErr w:type="spellStart"/>
      <w:r>
        <w:t>usiotiwa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unaashiria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mapya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Yesu</w:t>
      </w:r>
      <w:proofErr w:type="spellEnd"/>
      <w:r>
        <w:t xml:space="preserve"> (1 </w:t>
      </w:r>
      <w:proofErr w:type="spellStart"/>
      <w:r>
        <w:t>Kor</w:t>
      </w:r>
      <w:proofErr w:type="spellEnd"/>
      <w:r>
        <w:t xml:space="preserve">. 5:8; 2 </w:t>
      </w:r>
      <w:proofErr w:type="spellStart"/>
      <w:r>
        <w:t>Kor</w:t>
      </w:r>
      <w:proofErr w:type="spellEnd"/>
      <w:r>
        <w:t xml:space="preserve">. 5:17). </w:t>
      </w:r>
    </w:p>
    <w:p w14:paraId="7BA32A4B" w14:textId="5335322A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Damu</w:t>
      </w:r>
      <w:proofErr w:type="spellEnd"/>
      <w:r>
        <w:t xml:space="preserve">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kipengele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kuokoa</w:t>
      </w:r>
      <w:proofErr w:type="spellEnd"/>
      <w:r>
        <w:t xml:space="preserve">. </w:t>
      </w:r>
      <w:proofErr w:type="spellStart"/>
      <w:r>
        <w:t>Iliwakilisha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ya </w:t>
      </w:r>
      <w:proofErr w:type="spellStart"/>
      <w:r>
        <w:t>Yesu</w:t>
      </w:r>
      <w:proofErr w:type="spellEnd"/>
      <w:r>
        <w:t xml:space="preserve"> -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alimwaga</w:t>
      </w:r>
      <w:proofErr w:type="spellEnd"/>
      <w:r>
        <w:t xml:space="preserve"> </w:t>
      </w:r>
      <w:proofErr w:type="spellStart"/>
      <w:r>
        <w:t>msalabani</w:t>
      </w:r>
      <w:proofErr w:type="spellEnd"/>
      <w:r>
        <w:t xml:space="preserve"> -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Hukumu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"</w:t>
      </w:r>
      <w:proofErr w:type="spellStart"/>
      <w:r>
        <w:t>apitishe</w:t>
      </w:r>
      <w:proofErr w:type="spellEnd"/>
      <w:r>
        <w:t xml:space="preserve">" </w:t>
      </w:r>
      <w:proofErr w:type="spellStart"/>
      <w:r>
        <w:t>hukumu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(1 Yohana 1:7; 2:1-2).</w:t>
      </w:r>
    </w:p>
    <w:p w14:paraId="1CC29D95" w14:textId="31878F7E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Hyssop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ilipaswa</w:t>
      </w:r>
      <w:proofErr w:type="spellEnd"/>
      <w:r>
        <w:t xml:space="preserve"> </w:t>
      </w:r>
      <w:proofErr w:type="spellStart"/>
      <w:r>
        <w:t>kunyunyiziwa</w:t>
      </w:r>
      <w:proofErr w:type="spellEnd"/>
      <w:r>
        <w:t xml:space="preserve"> (Kut. 12:22) ni </w:t>
      </w:r>
      <w:proofErr w:type="spellStart"/>
      <w:r>
        <w:t>ishara</w:t>
      </w:r>
      <w:proofErr w:type="spellEnd"/>
      <w:r>
        <w:t xml:space="preserve"> ya </w:t>
      </w:r>
      <w:proofErr w:type="spellStart"/>
      <w:r>
        <w:t>utakaso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 (Zab. 51:7).</w:t>
      </w:r>
    </w:p>
    <w:p w14:paraId="6F3CF426" w14:textId="77777777" w:rsidR="00AC3CD7" w:rsidRDefault="00A27427">
      <w:pPr>
        <w:pStyle w:val="P68B1DB1-Prrafodelista1"/>
        <w:numPr>
          <w:ilvl w:val="0"/>
          <w:numId w:val="1"/>
        </w:numPr>
      </w:pPr>
      <w:proofErr w:type="spellStart"/>
      <w:r>
        <w:t>Kumbuka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Kufundisha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12:24-28)</w:t>
      </w:r>
    </w:p>
    <w:p w14:paraId="12181597" w14:textId="48A54F57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Hata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ya </w:t>
      </w:r>
      <w:proofErr w:type="spellStart"/>
      <w:r>
        <w:t>kuwatoa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aliwafundisha</w:t>
      </w:r>
      <w:proofErr w:type="spellEnd"/>
      <w:r>
        <w:t xml:space="preserve"> familia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Kiebrania</w:t>
      </w:r>
      <w:proofErr w:type="spellEnd"/>
      <w:r>
        <w:t xml:space="preserve"> </w:t>
      </w:r>
      <w:proofErr w:type="spellStart"/>
      <w:r>
        <w:t>kuhifadhi</w:t>
      </w:r>
      <w:proofErr w:type="spellEnd"/>
      <w:r>
        <w:t xml:space="preserve"> historia yao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kuwaambia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wao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(Kut. 12:24-27).</w:t>
      </w:r>
    </w:p>
    <w:p w14:paraId="14F3244A" w14:textId="11981E17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Kuanzia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, </w:t>
      </w:r>
      <w:proofErr w:type="spellStart"/>
      <w:r>
        <w:t>Pasaka</w:t>
      </w:r>
      <w:proofErr w:type="spellEnd"/>
      <w:r>
        <w:t xml:space="preserve"> </w:t>
      </w:r>
      <w:proofErr w:type="spellStart"/>
      <w:r>
        <w:t>ingekuwa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 ya familia. </w:t>
      </w:r>
      <w:proofErr w:type="spellStart"/>
      <w:r>
        <w:t>Fursa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kupitisha</w:t>
      </w:r>
      <w:proofErr w:type="spellEnd"/>
      <w:r>
        <w:t xml:space="preserve"> </w:t>
      </w:r>
      <w:proofErr w:type="spellStart"/>
      <w:r>
        <w:t>maarifa</w:t>
      </w:r>
      <w:proofErr w:type="spellEnd"/>
      <w:r>
        <w:t xml:space="preserve"> ya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wao.</w:t>
      </w:r>
    </w:p>
    <w:p w14:paraId="453D7467" w14:textId="42E4CC99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Hadithi</w:t>
      </w:r>
      <w:proofErr w:type="spellEnd"/>
      <w:r>
        <w:t xml:space="preserve"> ya </w:t>
      </w:r>
      <w:proofErr w:type="spellStart"/>
      <w:r>
        <w:t>ukombozi</w:t>
      </w:r>
      <w:proofErr w:type="spellEnd"/>
      <w:r>
        <w:t xml:space="preserve"> </w:t>
      </w:r>
      <w:proofErr w:type="spellStart"/>
      <w:r>
        <w:t>ilipaswa</w:t>
      </w:r>
      <w:proofErr w:type="spellEnd"/>
      <w:r>
        <w:t xml:space="preserve"> </w:t>
      </w:r>
      <w:proofErr w:type="spellStart"/>
      <w:r>
        <w:t>kuelezewa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kina,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(Kum. 26:5-9).</w:t>
      </w:r>
    </w:p>
    <w:p w14:paraId="70FC7486" w14:textId="51C07493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Hii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somo </w:t>
      </w:r>
      <w:proofErr w:type="spellStart"/>
      <w:r>
        <w:t>maalum</w:t>
      </w:r>
      <w:proofErr w:type="spellEnd"/>
      <w:r>
        <w:t xml:space="preserve"> sana </w:t>
      </w:r>
      <w:proofErr w:type="spellStart"/>
      <w:r>
        <w:t>kwetu</w:t>
      </w:r>
      <w:proofErr w:type="spellEnd"/>
      <w:r>
        <w:t xml:space="preserve">.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tupeane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.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tuwaambie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ya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amefanya</w:t>
      </w:r>
      <w:proofErr w:type="spellEnd"/>
      <w:r>
        <w:t xml:space="preserve">, </w:t>
      </w:r>
      <w:proofErr w:type="spellStart"/>
      <w:r>
        <w:t>sio</w:t>
      </w:r>
      <w:proofErr w:type="spellEnd"/>
      <w:r>
        <w:t xml:space="preserve"> tu </w:t>
      </w:r>
      <w:proofErr w:type="spellStart"/>
      <w:r>
        <w:t>katika</w:t>
      </w:r>
      <w:proofErr w:type="spellEnd"/>
      <w:r>
        <w:t xml:space="preserve"> historia,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pia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wenyewe</w:t>
      </w:r>
      <w:proofErr w:type="spellEnd"/>
      <w:r>
        <w:t xml:space="preserve">.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tuinamie</w:t>
      </w:r>
      <w:proofErr w:type="spellEnd"/>
      <w:r>
        <w:t xml:space="preserve"> </w:t>
      </w:r>
      <w:proofErr w:type="spellStart"/>
      <w:r>
        <w:t>mbele</w:t>
      </w:r>
      <w:proofErr w:type="spellEnd"/>
      <w:r>
        <w:t xml:space="preserve"> yao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kuabudu</w:t>
      </w:r>
      <w:proofErr w:type="spellEnd"/>
      <w:r>
        <w:t xml:space="preserve"> (Kut. 12:27</w:t>
      </w:r>
    </w:p>
    <w:p w14:paraId="65440528" w14:textId="5A16A834" w:rsidR="00AC3CD7" w:rsidRDefault="00A27427">
      <w:pPr>
        <w:pStyle w:val="P68B1DB1-Prrafodelista1"/>
        <w:numPr>
          <w:ilvl w:val="0"/>
          <w:numId w:val="1"/>
        </w:numPr>
      </w:pPr>
      <w:proofErr w:type="spellStart"/>
      <w:r>
        <w:t>Pigo</w:t>
      </w:r>
      <w:proofErr w:type="spellEnd"/>
      <w:r>
        <w:t xml:space="preserve"> la </w:t>
      </w:r>
      <w:proofErr w:type="spellStart"/>
      <w:r>
        <w:t>Kumi</w:t>
      </w:r>
      <w:proofErr w:type="spellEnd"/>
      <w:r>
        <w:t xml:space="preserve"> (</w:t>
      </w:r>
      <w:proofErr w:type="spellStart"/>
      <w:r>
        <w:t>Kutoka</w:t>
      </w:r>
      <w:proofErr w:type="spellEnd"/>
      <w:r>
        <w:t xml:space="preserve"> 12:29-30)</w:t>
      </w:r>
    </w:p>
    <w:p w14:paraId="57785612" w14:textId="34383782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Farao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ameamuru</w:t>
      </w:r>
      <w:proofErr w:type="spellEnd"/>
      <w:r>
        <w:t xml:space="preserve"> </w:t>
      </w:r>
      <w:proofErr w:type="spellStart"/>
      <w:r>
        <w:t>kuuawa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wavulana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Kiebrania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ubaguzi</w:t>
      </w:r>
      <w:proofErr w:type="spellEnd"/>
      <w:r>
        <w:t xml:space="preserve"> (Kut. 1:22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aliamua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masharti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wazaliwa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tu (Kut. 12:29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ya </w:t>
      </w:r>
      <w:proofErr w:type="spellStart"/>
      <w:r>
        <w:t>mwana-kondoo</w:t>
      </w:r>
      <w:proofErr w:type="spellEnd"/>
      <w:r>
        <w:t xml:space="preserve"> </w:t>
      </w:r>
      <w:proofErr w:type="spellStart"/>
      <w:r>
        <w:t>haikupakwa</w:t>
      </w:r>
      <w:proofErr w:type="spellEnd"/>
      <w:r>
        <w:t xml:space="preserve"> </w:t>
      </w:r>
      <w:proofErr w:type="spellStart"/>
      <w:r>
        <w:t>mafuta</w:t>
      </w:r>
      <w:proofErr w:type="spellEnd"/>
      <w:r>
        <w:t xml:space="preserve">, </w:t>
      </w:r>
      <w:proofErr w:type="spellStart"/>
      <w:r>
        <w:t>angalau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r>
        <w:t>alikufa</w:t>
      </w:r>
      <w:proofErr w:type="spellEnd"/>
      <w:r>
        <w:t xml:space="preserve"> (Kut. </w:t>
      </w:r>
      <w:proofErr w:type="spellStart"/>
      <w:r>
        <w:t>Saa</w:t>
      </w:r>
      <w:proofErr w:type="spellEnd"/>
      <w:r>
        <w:t xml:space="preserve"> 6:30 </w:t>
      </w:r>
      <w:proofErr w:type="spellStart"/>
      <w:r>
        <w:t>adhuhuri</w:t>
      </w:r>
      <w:proofErr w:type="spellEnd"/>
      <w:r>
        <w:t xml:space="preserve"> (12</w:t>
      </w:r>
    </w:p>
    <w:p w14:paraId="4F030E83" w14:textId="2DE485E5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t>Hukumu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zilikuwa</w:t>
      </w:r>
      <w:proofErr w:type="spellEnd"/>
      <w:r>
        <w:t xml:space="preserve"> </w:t>
      </w:r>
      <w:proofErr w:type="spellStart"/>
      <w:r>
        <w:t>zimeanguka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ya </w:t>
      </w:r>
      <w:proofErr w:type="spellStart"/>
      <w:r>
        <w:t>miungu</w:t>
      </w:r>
      <w:proofErr w:type="spellEnd"/>
      <w:r>
        <w:t xml:space="preserve"> ya </w:t>
      </w:r>
      <w:proofErr w:type="spellStart"/>
      <w:r>
        <w:t>Wamisri</w:t>
      </w:r>
      <w:proofErr w:type="spellEnd"/>
      <w:r>
        <w:t xml:space="preserve">,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Farao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mwakilishi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(Kut. 12: 12 </w:t>
      </w:r>
    </w:p>
    <w:p w14:paraId="6E797E6D" w14:textId="6AFDD1A0" w:rsidR="00AC3CD7" w:rsidRDefault="00A27427">
      <w:pPr>
        <w:pStyle w:val="P68B1DB1-Prrafodelista2"/>
        <w:numPr>
          <w:ilvl w:val="1"/>
          <w:numId w:val="1"/>
        </w:numPr>
      </w:pPr>
      <w:proofErr w:type="spellStart"/>
      <w:r>
        <w:lastRenderedPageBreak/>
        <w:t>Hakuna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Misri</w:t>
      </w:r>
      <w:proofErr w:type="spellEnd"/>
      <w:r>
        <w:t xml:space="preserve"> </w:t>
      </w:r>
      <w:proofErr w:type="spellStart"/>
      <w:r>
        <w:t>aliyeinua</w:t>
      </w:r>
      <w:proofErr w:type="spellEnd"/>
      <w:r>
        <w:t xml:space="preserve"> </w:t>
      </w:r>
      <w:proofErr w:type="spellStart"/>
      <w:r>
        <w:t>mkono</w:t>
      </w:r>
      <w:proofErr w:type="spellEnd"/>
      <w:r>
        <w:t xml:space="preserve">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kusaidia</w:t>
      </w:r>
      <w:proofErr w:type="spellEnd"/>
      <w:r>
        <w:t xml:space="preserve">,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Farao</w:t>
      </w:r>
      <w:proofErr w:type="spellEnd"/>
      <w:r>
        <w:t xml:space="preserve"> </w:t>
      </w:r>
      <w:proofErr w:type="spellStart"/>
      <w:r>
        <w:t>hakuweza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chochote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maafa</w:t>
      </w:r>
      <w:proofErr w:type="spellEnd"/>
      <w:r>
        <w:t xml:space="preserve"> hayo.</w:t>
      </w:r>
    </w:p>
    <w:p w14:paraId="18D07C46" w14:textId="462DA0BA" w:rsidR="00AC3CD7" w:rsidRDefault="00A27427">
      <w:pPr>
        <w:pStyle w:val="P68B1DB1-Prrafodelista2"/>
        <w:numPr>
          <w:ilvl w:val="1"/>
          <w:numId w:val="1"/>
        </w:numPr>
      </w:pPr>
      <w:r>
        <w:t xml:space="preserve">Kama </w:t>
      </w:r>
      <w:proofErr w:type="spellStart"/>
      <w:r>
        <w:t>ilivyo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Farao</w:t>
      </w:r>
      <w:proofErr w:type="spellEnd"/>
      <w:r>
        <w:t xml:space="preserve">, </w:t>
      </w:r>
      <w:proofErr w:type="spellStart"/>
      <w:r>
        <w:t>dhambi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inaweza</w:t>
      </w:r>
      <w:proofErr w:type="spellEnd"/>
      <w:r>
        <w:t xml:space="preserve"> </w:t>
      </w:r>
      <w:proofErr w:type="spellStart"/>
      <w:r>
        <w:t>kuathiri</w:t>
      </w:r>
      <w:proofErr w:type="spellEnd"/>
      <w:r>
        <w:t xml:space="preserve"> </w:t>
      </w:r>
      <w:proofErr w:type="spellStart"/>
      <w:r>
        <w:t>vibaya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. </w:t>
      </w:r>
      <w:proofErr w:type="spellStart"/>
      <w:r>
        <w:t>Lakini</w:t>
      </w:r>
      <w:proofErr w:type="spellEnd"/>
      <w:r>
        <w:t xml:space="preserve">,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ilivyo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Musa, </w:t>
      </w:r>
      <w:proofErr w:type="spellStart"/>
      <w:r>
        <w:t>uaminifu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uimara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kuwaokoa</w:t>
      </w:r>
      <w:proofErr w:type="spellEnd"/>
      <w:r>
        <w:t xml:space="preserve"> </w:t>
      </w:r>
      <w:proofErr w:type="spellStart"/>
      <w:r>
        <w:t>wengi</w:t>
      </w:r>
      <w:proofErr w:type="spellEnd"/>
      <w:r>
        <w:t>.</w:t>
      </w:r>
    </w:p>
    <w:sectPr w:rsidR="00AC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8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B2AC6"/>
    <w:rsid w:val="000B440E"/>
    <w:rsid w:val="001E4AA8"/>
    <w:rsid w:val="003036B8"/>
    <w:rsid w:val="00306C49"/>
    <w:rsid w:val="00395C43"/>
    <w:rsid w:val="003D5E96"/>
    <w:rsid w:val="004D5CB2"/>
    <w:rsid w:val="00521C32"/>
    <w:rsid w:val="005222C3"/>
    <w:rsid w:val="00550967"/>
    <w:rsid w:val="005A24DB"/>
    <w:rsid w:val="00616713"/>
    <w:rsid w:val="006B286A"/>
    <w:rsid w:val="00711123"/>
    <w:rsid w:val="007935C0"/>
    <w:rsid w:val="008D100E"/>
    <w:rsid w:val="00A27427"/>
    <w:rsid w:val="00AB406A"/>
    <w:rsid w:val="00AC3CD7"/>
    <w:rsid w:val="00AF1671"/>
    <w:rsid w:val="00B02321"/>
    <w:rsid w:val="00B9474A"/>
    <w:rsid w:val="00BA3EAE"/>
    <w:rsid w:val="00BB74D4"/>
    <w:rsid w:val="00BD0FF2"/>
    <w:rsid w:val="00C22FAD"/>
    <w:rsid w:val="00C46A68"/>
    <w:rsid w:val="00CA543F"/>
    <w:rsid w:val="00CB6195"/>
    <w:rsid w:val="00CC4AB0"/>
    <w:rsid w:val="00F041C0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  <w:sz w:val="22"/>
    </w:rPr>
  </w:style>
  <w:style w:type="paragraph" w:customStyle="1" w:styleId="P68B1DB1-Prrafodelista2">
    <w:name w:val="P68B1DB1-Prrafodelista2"/>
    <w:basedOn w:val="Prrafodelist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2025-07-08T15:20:00Z</cp:lastPrinted>
  <dcterms:created xsi:type="dcterms:W3CDTF">2025-07-09T05:59:00Z</dcterms:created>
  <dcterms:modified xsi:type="dcterms:W3CDTF">2025-07-09T05:59:00Z</dcterms:modified>
</cp:coreProperties>
</file>