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7EE04415" w:rsidR="00E771F2" w:rsidRDefault="006C269F">
      <w:pPr>
        <w:pStyle w:val="P68B1DB1-Prrafodelista1"/>
        <w:numPr>
          <w:ilvl w:val="0"/>
          <w:numId w:val="1"/>
        </w:numPr>
      </w:pPr>
      <w:r>
        <w:t xml:space="preserve">Dhambi Kanisani. </w:t>
      </w:r>
    </w:p>
    <w:p w14:paraId="6B669544" w14:textId="7CA0C573" w:rsidR="00E771F2" w:rsidRDefault="006C269F">
      <w:pPr>
        <w:pStyle w:val="P68B1DB1-Prrafodelista1"/>
        <w:numPr>
          <w:ilvl w:val="1"/>
          <w:numId w:val="1"/>
        </w:numPr>
      </w:pPr>
      <w:r>
        <w:t>Dhambi iliyokubaliwa</w:t>
      </w:r>
    </w:p>
    <w:p w14:paraId="5FFA0259" w14:textId="3613626B" w:rsidR="00E771F2" w:rsidRDefault="006C269F">
      <w:pPr>
        <w:pStyle w:val="Prrafodelista"/>
        <w:numPr>
          <w:ilvl w:val="2"/>
          <w:numId w:val="1"/>
        </w:numPr>
        <w:rPr>
          <w:sz w:val="20"/>
        </w:rPr>
      </w:pPr>
      <w:r>
        <w:rPr>
          <w:sz w:val="20"/>
        </w:rPr>
        <w:t xml:space="preserve">Katika kanisa la Korintho kulikuwa na "kesi ya uasherati wa aina ambayo hata wapagani hawavumilii"               (1 Wakorintho 5:1 </w:t>
      </w:r>
      <w:r>
        <w:rPr>
          <w:sz w:val="16"/>
        </w:rPr>
        <w:t>NIV</w:t>
      </w:r>
      <w:r>
        <w:rPr>
          <w:sz w:val="20"/>
        </w:rPr>
        <w:t xml:space="preserve">). Uwepo wa uhusiano wa kimapenzi ndani ya kanisa ulikuwa mbaya sana. Lakini hali ilifanywa kuwa mbaya zaidi kwa sababu, badala ya kusababisha uasi kati ya washiriki, walijivunia kuvumilia dhambi hii (1 Wakorintho 5:2 </w:t>
      </w:r>
      <w:r>
        <w:rPr>
          <w:sz w:val="16"/>
        </w:rPr>
        <w:t xml:space="preserve">NIV </w:t>
      </w:r>
      <w:r>
        <w:rPr>
          <w:sz w:val="20"/>
        </w:rPr>
        <w:t>).</w:t>
      </w:r>
    </w:p>
    <w:p w14:paraId="3B94003E" w14:textId="4DE6F6C3" w:rsidR="00E771F2" w:rsidRDefault="006C269F">
      <w:pPr>
        <w:pStyle w:val="P68B1DB1-Prrafodelista2"/>
        <w:numPr>
          <w:ilvl w:val="2"/>
          <w:numId w:val="1"/>
        </w:numPr>
      </w:pPr>
      <w:r>
        <w:t>Kanisa liliundwa kimsingi na watu wa Mataifa. Dhamiri yao wenyewe iliwaambia kwamba jinsia haipaswi kuvumiliwa. Zaidi ya hayo, ujuzi wao wa Maandiko uliimarisha wazo hili ( Law . 18:8).</w:t>
      </w:r>
    </w:p>
    <w:p w14:paraId="0FBEEE6E" w14:textId="42997B67" w:rsidR="00E771F2" w:rsidRDefault="006C269F">
      <w:pPr>
        <w:pStyle w:val="P68B1DB1-Prrafodelista2"/>
        <w:numPr>
          <w:ilvl w:val="2"/>
          <w:numId w:val="1"/>
        </w:numPr>
      </w:pPr>
      <w:r>
        <w:t>Ikiwa walikuwa wazi kwamba uhusiano huu ulikuwa wa dhambi… kwa nini walijivunia (1 Kor. 5 - 6 Je, familia iliyohusika ilikuwa na ushawishi kanisani? Je, walijivunia kuwa kanisa linalovumilia wenye dhambi? …?</w:t>
      </w:r>
    </w:p>
    <w:p w14:paraId="59793DAC" w14:textId="3EC3B54D" w:rsidR="00E771F2" w:rsidRDefault="006C269F">
      <w:pPr>
        <w:pStyle w:val="P68B1DB1-Prrafodelista1"/>
        <w:numPr>
          <w:ilvl w:val="1"/>
          <w:numId w:val="1"/>
        </w:numPr>
      </w:pPr>
      <w:r>
        <w:t>Kutokomeza dhambi</w:t>
      </w:r>
    </w:p>
    <w:p w14:paraId="00C1A24D" w14:textId="5B7214BB" w:rsidR="00E771F2" w:rsidRDefault="006C269F">
      <w:pPr>
        <w:pStyle w:val="P68B1DB1-Prrafodelista2"/>
        <w:numPr>
          <w:ilvl w:val="2"/>
          <w:numId w:val="1"/>
        </w:numPr>
      </w:pPr>
      <w:r>
        <w:t>Kesi ya kuchumbiana tayari ilikuwa "maarifa ya umma" (1 Wakorintho 5:1 NIV ), kwa hivyo hatua za haraka zilipaswa kuchukuliwa ili kuzuia uharibifu wa sifa ya kanisa. Ni hatua gani zinapaswa kuchukuliwa?</w:t>
      </w:r>
    </w:p>
    <w:p w14:paraId="590C623F" w14:textId="77777777" w:rsidR="00E771F2" w:rsidRDefault="006C269F">
      <w:pPr>
        <w:pStyle w:val="P68B1DB1-Prrafodelista2"/>
        <w:numPr>
          <w:ilvl w:val="3"/>
          <w:numId w:val="1"/>
        </w:numPr>
      </w:pPr>
      <w:r>
        <w:t>Kufanya hukumu inayoamua, au isiyoamua, hatia ya mtu huyo (1 Kor. 5:3)</w:t>
      </w:r>
    </w:p>
    <w:p w14:paraId="4B21F7D5" w14:textId="77777777" w:rsidR="00E771F2" w:rsidRDefault="006C269F">
      <w:pPr>
        <w:pStyle w:val="P68B1DB1-Prrafodelista2"/>
        <w:numPr>
          <w:ilvl w:val="3"/>
          <w:numId w:val="1"/>
        </w:numPr>
      </w:pPr>
      <w:r>
        <w:t xml:space="preserve">Usishirikiane na mwenye dhambi, wala hata kula naye, maadamu anasisitiza kuchukuliwa kuwa mshiriki wa kanisa, asiye tayari kuacha dhambi yake (1 Kor. 5: 11). </w:t>
      </w:r>
    </w:p>
    <w:p w14:paraId="26A00E6F" w14:textId="712D8443" w:rsidR="00E771F2" w:rsidRDefault="006C269F">
      <w:pPr>
        <w:pStyle w:val="P68B1DB1-Prrafodelista2"/>
        <w:numPr>
          <w:ilvl w:val="3"/>
          <w:numId w:val="1"/>
        </w:numPr>
      </w:pPr>
      <w:r>
        <w:t>Kumfukuza mwenye dhambi na kumkabidhi "kwa Shetani," kwani, kwa kuthamini dhambi hii, amechagua kwa hiari kujiweka chini ya nira ya Shetani (1 Kor. 5:2b, 5a, 13b)</w:t>
      </w:r>
    </w:p>
    <w:p w14:paraId="6836E641" w14:textId="347C469D" w:rsidR="00E771F2" w:rsidRDefault="006C269F">
      <w:pPr>
        <w:pStyle w:val="P68B1DB1-Prrafodelista2"/>
        <w:numPr>
          <w:ilvl w:val="2"/>
          <w:numId w:val="1"/>
        </w:numPr>
      </w:pPr>
      <w:r>
        <w:t>Nidhamu ya kanisa (bila kujali uzito wa dhambi) lazima iwe na kusudi la ukombozi kila wakati. Kosa la mtu huyo lazima lifichuliwe wazi ili aweze kulitambua, kutubu, na "kuokolewa katika siku ya Bwana Yesu". (1 Wakorintho 5:5).</w:t>
      </w:r>
    </w:p>
    <w:p w14:paraId="1B3FE5F3" w14:textId="750F33CB" w:rsidR="00E771F2" w:rsidRDefault="006C269F">
      <w:pPr>
        <w:pStyle w:val="P68B1DB1-Prrafodelista1"/>
        <w:numPr>
          <w:ilvl w:val="1"/>
          <w:numId w:val="1"/>
        </w:numPr>
      </w:pPr>
      <w:r>
        <w:t>Kushughulikia matatizo ya ndani</w:t>
      </w:r>
    </w:p>
    <w:p w14:paraId="2C172BDE" w14:textId="62EE3121" w:rsidR="00E771F2" w:rsidRDefault="006C269F">
      <w:pPr>
        <w:pStyle w:val="P68B1DB1-Prrafodelista2"/>
        <w:numPr>
          <w:ilvl w:val="2"/>
          <w:numId w:val="1"/>
        </w:numPr>
      </w:pPr>
      <w:r>
        <w:t>Baada ya kuelezea jinsi ya kutatua dhambi ndani ya kanisa, Paulo anawakemea kwa kutofuata miongozo sahihi na kwa kuacha migogoro kati ya waumini kwenye mahakama za kidunia (1 Wakorintho 6:1-6). Lakini Paulo huenda mbali zaidi na kushambulia mzizi wa tatizo.</w:t>
      </w:r>
    </w:p>
    <w:p w14:paraId="20258AC9" w14:textId="18C3ADA9" w:rsidR="00E771F2" w:rsidRDefault="006C269F">
      <w:pPr>
        <w:pStyle w:val="P68B1DB1-Prrafodelista2"/>
        <w:numPr>
          <w:ilvl w:val="3"/>
          <w:numId w:val="1"/>
        </w:numPr>
      </w:pPr>
      <w:r>
        <w:t xml:space="preserve">Hakupaswi kuwa na kutoelewana kati ya washiriki wa kanisa (1 Kor. 6:7a) na, bila shaka, washiriki hawapaswi kumkosea au kumdanganya mshiriki mwingine (1 Kor. 6:8). </w:t>
      </w:r>
    </w:p>
    <w:p w14:paraId="353577FC" w14:textId="137A1460" w:rsidR="00E771F2" w:rsidRDefault="006C269F">
      <w:pPr>
        <w:pStyle w:val="P68B1DB1-Prrafodelista2"/>
        <w:numPr>
          <w:ilvl w:val="3"/>
          <w:numId w:val="1"/>
        </w:numPr>
      </w:pPr>
      <w:r>
        <w:t>Ndugu wanapaswa kuwa tayari kusamehe makosa (1 Kor. 6:7b).</w:t>
      </w:r>
    </w:p>
    <w:p w14:paraId="53C9DE39" w14:textId="1EADBAA5" w:rsidR="00E771F2" w:rsidRDefault="006C269F">
      <w:pPr>
        <w:pStyle w:val="P68B1DB1-Prrafodelista2"/>
        <w:numPr>
          <w:ilvl w:val="3"/>
          <w:numId w:val="1"/>
        </w:numPr>
      </w:pPr>
      <w:r>
        <w:t>Ikiwa hakuna makubaliano kati ya washiriki, kanisa lazima lihukumu au lipatanishe kati yao. 1 Kor. 6–2</w:t>
      </w:r>
    </w:p>
    <w:p w14:paraId="0AB648C3" w14:textId="647B5029" w:rsidR="00E771F2" w:rsidRDefault="006C269F">
      <w:pPr>
        <w:pStyle w:val="P68B1DB1-Prrafodelista2"/>
        <w:numPr>
          <w:ilvl w:val="2"/>
          <w:numId w:val="1"/>
        </w:numPr>
      </w:pPr>
      <w:r>
        <w:t>Isipokuwa ni jambo la jinai (Rum. 13:1-5), matatizo ya ndani ya kanisa yanapaswa kutatuliwa ndani.</w:t>
      </w:r>
    </w:p>
    <w:p w14:paraId="7D65556B" w14:textId="77777777" w:rsidR="00E771F2" w:rsidRDefault="006C269F">
      <w:pPr>
        <w:pStyle w:val="P68B1DB1-Prrafodelista1"/>
        <w:numPr>
          <w:ilvl w:val="0"/>
          <w:numId w:val="1"/>
        </w:numPr>
      </w:pPr>
      <w:r>
        <w:t>Jinsi ya kuepuka dhambi kanisani</w:t>
      </w:r>
    </w:p>
    <w:p w14:paraId="338AE847" w14:textId="6F2BA6E8" w:rsidR="00E771F2" w:rsidRDefault="006C269F">
      <w:pPr>
        <w:pStyle w:val="P68B1DB1-Prrafodelista1"/>
        <w:numPr>
          <w:ilvl w:val="1"/>
          <w:numId w:val="1"/>
        </w:numPr>
      </w:pPr>
      <w:r>
        <w:t>Hekalu za Roho Mtakatifu</w:t>
      </w:r>
    </w:p>
    <w:p w14:paraId="44785578" w14:textId="4C2716F5" w:rsidR="00E771F2" w:rsidRDefault="006C269F">
      <w:pPr>
        <w:pStyle w:val="P68B1DB1-Prrafodelista2"/>
        <w:numPr>
          <w:ilvl w:val="2"/>
          <w:numId w:val="1"/>
        </w:numPr>
      </w:pPr>
      <w:r>
        <w:t>Baada ya kushughulikia suala la madai, Paulo anarudi kwenye mada kuu: uasherati ndani ya kanisa. Kwa nini ilikuwepo?</w:t>
      </w:r>
    </w:p>
    <w:p w14:paraId="189A3A8A" w14:textId="0378A884" w:rsidR="00E771F2" w:rsidRDefault="006C269F">
      <w:pPr>
        <w:pStyle w:val="P68B1DB1-Prrafodelista2"/>
        <w:numPr>
          <w:ilvl w:val="2"/>
          <w:numId w:val="1"/>
        </w:numPr>
      </w:pPr>
      <w:r>
        <w:t>Wakristo wameitwa kwa utakatifu (1 Wakorintho 6:11), na hii inapaswa kuondoa dhambi zote. Lakini wengine walidai kwamba, kwa kuwa dhambi zao zilikuwa tayari zimesamehewa, wangeweza kufanya chochote wanachotaka na miili yao. Ndiyo sababu Paulo anafafanua kwamba "mwili haukukusudiwa kwa uasherati" (1 Wakorintho 6:12-13).</w:t>
      </w:r>
    </w:p>
    <w:p w14:paraId="4702E131" w14:textId="105EB5CD" w:rsidR="00E771F2" w:rsidRDefault="006C269F">
      <w:pPr>
        <w:pStyle w:val="P68B1DB1-Prrafodelista2"/>
        <w:numPr>
          <w:ilvl w:val="2"/>
          <w:numId w:val="1"/>
        </w:numPr>
      </w:pPr>
      <w:r>
        <w:t>Hoja yake: miili yetu ni viungo vya Kristo. Hatuwezi kuchukua mshiriki wa Kristo na kuiunganisha na kahaba au mzinzi (1 Kor. 6:15-18).</w:t>
      </w:r>
    </w:p>
    <w:p w14:paraId="0300A839" w14:textId="2BA81ADB" w:rsidR="00E771F2" w:rsidRDefault="006C269F">
      <w:pPr>
        <w:pStyle w:val="P68B1DB1-Prrafodelista2"/>
        <w:numPr>
          <w:ilvl w:val="2"/>
          <w:numId w:val="1"/>
        </w:numPr>
      </w:pPr>
      <w:r>
        <w:t>Mwishowe, inatuongoza kutafakari juu ya jambo muhimu: miili yetu ni mahekalu ya Roho Mtakatifu na, kwa hivyo, sio mali yetu, lakini ni ya Mungu (1 Wakorintho 6:19). Mungu alitununua kwa damu ya thamani ya Mwanawe, kwa hivyo lazima tumtukuze Mungu katika miili yetu na roho zetu (1 Wakorintho 6:20).</w:t>
      </w:r>
    </w:p>
    <w:p w14:paraId="3FA62474" w14:textId="78AEFCC0" w:rsidR="00E771F2" w:rsidRDefault="006C269F">
      <w:pPr>
        <w:pStyle w:val="P68B1DB1-Prrafodelista1"/>
        <w:numPr>
          <w:ilvl w:val="1"/>
          <w:numId w:val="1"/>
        </w:numPr>
      </w:pPr>
      <w:r>
        <w:t>Ujinsia halali</w:t>
      </w:r>
    </w:p>
    <w:p w14:paraId="62ED21A2" w14:textId="63280F12" w:rsidR="00E771F2" w:rsidRDefault="006C269F">
      <w:pPr>
        <w:pStyle w:val="P68B1DB1-Prrafodelista2"/>
        <w:numPr>
          <w:ilvl w:val="2"/>
          <w:numId w:val="1"/>
        </w:numPr>
      </w:pPr>
      <w:r>
        <w:t>Kwa kujibu baadhi ya maswali ambayo yalikuwa yameibuliwa na kanisa la Korintho, Paulo anatusaidia kuelewa jinsi tunavyoweza kukimbia uasherati (1 Kor. 7:1).</w:t>
      </w:r>
    </w:p>
    <w:p w14:paraId="18689E7D" w14:textId="6A180A75" w:rsidR="00E771F2" w:rsidRDefault="006C269F">
      <w:pPr>
        <w:pStyle w:val="P68B1DB1-Prrafodelista2"/>
        <w:numPr>
          <w:ilvl w:val="2"/>
          <w:numId w:val="1"/>
        </w:numPr>
      </w:pPr>
      <w:r>
        <w:t>Kimsingi: watu waliooa wanapaswa kufurahia ngono halali na wenzi wao; watu wasio na wenzi hawapaswi kuwa na uhusiano wa kimapenzi na mtu yeyote.</w:t>
      </w:r>
    </w:p>
    <w:p w14:paraId="330D5F2F" w14:textId="6E82EFD2" w:rsidR="00E771F2" w:rsidRDefault="006C269F">
      <w:pPr>
        <w:pStyle w:val="P68B1DB1-Prrafodelista2"/>
        <w:numPr>
          <w:ilvl w:val="2"/>
          <w:numId w:val="1"/>
        </w:numPr>
      </w:pPr>
      <w:r>
        <w:t>Wanandoa hawapaswi kukataa kuwa na uhusiano wa kimapenzi ili kuepuka kumchochea mwenzake kwa uwezekano wa uzinzi. 1 Kor. 7:3-5).</w:t>
      </w:r>
    </w:p>
    <w:p w14:paraId="5489A032" w14:textId="4D3C57BD" w:rsidR="00E771F2" w:rsidRDefault="006C269F">
      <w:pPr>
        <w:pStyle w:val="P68B1DB1-Prrafodelista2"/>
        <w:numPr>
          <w:ilvl w:val="2"/>
          <w:numId w:val="1"/>
        </w:numPr>
      </w:pPr>
      <w:r>
        <w:lastRenderedPageBreak/>
        <w:t>Watu wasio na wenzi walio na karama ya kuendelea wanaweza kutumia fursa bora za kumtumikia Mungu bila kupunguzwa na majukumu ya familia (1 Kor. 7:6-8, 32-34). Watu wasio na ndoa wasio na karama ya kuendelea wanapaswa kujaribu kuoa ili kuepuka majaribu (1 Kor. 7:9).</w:t>
      </w:r>
    </w:p>
    <w:sectPr w:rsidR="00E771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5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C"/>
    <w:rsid w:val="00004746"/>
    <w:rsid w:val="000B2AC6"/>
    <w:rsid w:val="000B440E"/>
    <w:rsid w:val="001B6485"/>
    <w:rsid w:val="001E4AA8"/>
    <w:rsid w:val="00251E0C"/>
    <w:rsid w:val="003036B8"/>
    <w:rsid w:val="00395C43"/>
    <w:rsid w:val="003D5E96"/>
    <w:rsid w:val="004D5CB2"/>
    <w:rsid w:val="00503339"/>
    <w:rsid w:val="005239A9"/>
    <w:rsid w:val="00573315"/>
    <w:rsid w:val="005E7ED6"/>
    <w:rsid w:val="006764E5"/>
    <w:rsid w:val="006B286A"/>
    <w:rsid w:val="006C269F"/>
    <w:rsid w:val="00711123"/>
    <w:rsid w:val="00765728"/>
    <w:rsid w:val="008C7409"/>
    <w:rsid w:val="009823C0"/>
    <w:rsid w:val="00AB406A"/>
    <w:rsid w:val="00BA3EAE"/>
    <w:rsid w:val="00C22FAD"/>
    <w:rsid w:val="00C46A68"/>
    <w:rsid w:val="00CE5636"/>
    <w:rsid w:val="00DA7E69"/>
    <w:rsid w:val="00E771F2"/>
    <w:rsid w:val="00F43FA2"/>
    <w:rsid w:val="00FA37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251E0C"/>
    <w:pPr>
      <w:spacing w:before="160"/>
      <w:jc w:val="center"/>
    </w:pPr>
    <w:rPr>
      <w:i/>
      <w:color w:val="404040" w:themeColor="text1" w:themeTint="BF"/>
    </w:rPr>
  </w:style>
  <w:style w:type="character" w:customStyle="1" w:styleId="CitaCar">
    <w:name w:val="Cita Car"/>
    <w:basedOn w:val="Fuentedeprrafopredeter"/>
    <w:link w:val="Cita"/>
    <w:uiPriority w:val="29"/>
    <w:rsid w:val="00251E0C"/>
    <w:rPr>
      <w:i/>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251E0C"/>
    <w:rPr>
      <w:i/>
      <w:color w:val="0F4761" w:themeColor="accent1" w:themeShade="BF"/>
      <w:kern w:val="0"/>
      <w:sz w:val="24"/>
      <w14:ligatures w14:val="none"/>
    </w:rPr>
  </w:style>
  <w:style w:type="character" w:styleId="Referenciaintensa">
    <w:name w:val="Intense Reference"/>
    <w:basedOn w:val="Fuentedeprrafopredeter"/>
    <w:uiPriority w:val="32"/>
    <w:qFormat/>
    <w:rsid w:val="00251E0C"/>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3377</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2026-07-03T16:49:00Z</dcterms:created>
  <dcterms:modified xsi:type="dcterms:W3CDTF">2026-07-03T16:49:00Z</dcterms:modified>
</cp:coreProperties>
</file>